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FD8C" w14:textId="77777777" w:rsidR="00C327B7" w:rsidRDefault="00C327B7" w:rsidP="00C327B7">
      <w:pPr>
        <w:spacing w:after="0"/>
        <w:jc w:val="center"/>
        <w:rPr>
          <w:rFonts w:ascii="Times New Roman" w:hAnsi="Times New Roman" w:cs="Times New Roman"/>
          <w:b/>
          <w:sz w:val="32"/>
          <w:lang w:val="en-US"/>
        </w:rPr>
      </w:pPr>
    </w:p>
    <w:p w14:paraId="09A7A99F"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0022F05D"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576BCAB8"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5D4CD1C1"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6717CA54"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16B9E3F7"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746B4056"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519019A1" w14:textId="77777777" w:rsidR="00B80B2C" w:rsidRPr="00C66488" w:rsidRDefault="00B80B2C" w:rsidP="00B80B2C">
      <w:pPr>
        <w:spacing w:after="0" w:line="240" w:lineRule="auto"/>
        <w:jc w:val="both"/>
        <w:rPr>
          <w:rFonts w:ascii="Times New Roman" w:hAnsi="Times New Roman" w:cs="Times New Roman"/>
          <w:b/>
          <w:i/>
          <w:lang w:val="en-US"/>
        </w:rPr>
      </w:pPr>
    </w:p>
    <w:p w14:paraId="20340F08" w14:textId="77777777" w:rsidR="00B80B2C" w:rsidRPr="00C66488" w:rsidRDefault="00B80B2C" w:rsidP="00B80B2C">
      <w:pPr>
        <w:spacing w:after="0" w:line="240" w:lineRule="auto"/>
        <w:jc w:val="both"/>
        <w:rPr>
          <w:rFonts w:ascii="Times New Roman" w:hAnsi="Times New Roman" w:cs="Times New Roman"/>
          <w:b/>
          <w:i/>
          <w:lang w:val="en-US"/>
        </w:rPr>
      </w:pPr>
    </w:p>
    <w:p w14:paraId="08315BB5" w14:textId="77777777"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 xml:space="preserve">This document presents the formatting instructions for the </w:t>
      </w:r>
      <w:r w:rsidR="002A5DBA" w:rsidRPr="002A5DBA">
        <w:rPr>
          <w:rFonts w:ascii="Times New Roman" w:hAnsi="Times New Roman" w:cs="Times New Roman"/>
          <w:sz w:val="24"/>
          <w:lang w:val="en-US"/>
        </w:rPr>
        <w:t>International Conference on Frontiers in Academic Research</w:t>
      </w:r>
      <w:r w:rsidR="007F7949" w:rsidRPr="00C66488">
        <w:rPr>
          <w:rFonts w:ascii="Times New Roman" w:hAnsi="Times New Roman" w:cs="Times New Roman"/>
          <w:sz w:val="24"/>
          <w:lang w:val="en-US"/>
        </w:rPr>
        <w:t>.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6897F243" w14:textId="77777777" w:rsidR="00B80B2C" w:rsidRPr="00B80B2C" w:rsidRDefault="00B80B2C" w:rsidP="00B80B2C">
      <w:pPr>
        <w:spacing w:after="0"/>
        <w:jc w:val="both"/>
        <w:rPr>
          <w:rFonts w:ascii="Times New Roman" w:hAnsi="Times New Roman" w:cs="Times New Roman"/>
          <w:lang w:val="en-US"/>
        </w:rPr>
      </w:pPr>
    </w:p>
    <w:p w14:paraId="2835E76E"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36FC40CD" w14:textId="77777777" w:rsidR="00B80B2C" w:rsidRPr="00B80B2C" w:rsidRDefault="00B80B2C" w:rsidP="00B80B2C">
      <w:pPr>
        <w:spacing w:after="0"/>
        <w:rPr>
          <w:rFonts w:ascii="Times New Roman" w:hAnsi="Times New Roman" w:cs="Times New Roman"/>
          <w:sz w:val="20"/>
          <w:lang w:val="en-US"/>
        </w:rPr>
      </w:pPr>
    </w:p>
    <w:p w14:paraId="064ECA26" w14:textId="77777777" w:rsidR="007F7949" w:rsidRDefault="007F7949" w:rsidP="00B80B2C">
      <w:pPr>
        <w:rPr>
          <w:rFonts w:ascii="Times New Roman" w:hAnsi="Times New Roman" w:cs="Times New Roman"/>
          <w:lang w:val="en-US"/>
        </w:rPr>
        <w:sectPr w:rsidR="007F7949" w:rsidSect="00183955">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17ADC6D5" w14:textId="77777777" w:rsidR="007F7949" w:rsidRPr="00093B1D" w:rsidRDefault="007F7949" w:rsidP="00C66488">
      <w:pPr>
        <w:pStyle w:val="IEEEHeading1"/>
        <w:jc w:val="left"/>
        <w:rPr>
          <w:sz w:val="24"/>
          <w:lang w:val="en-US"/>
        </w:rPr>
      </w:pPr>
      <w:r w:rsidRPr="00093B1D">
        <w:rPr>
          <w:sz w:val="24"/>
          <w:lang w:val="en-US"/>
        </w:rPr>
        <w:t>Introduction</w:t>
      </w:r>
    </w:p>
    <w:p w14:paraId="00B1A79C" w14:textId="47D04110"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2A5DBA">
        <w:rPr>
          <w:sz w:val="24"/>
          <w:lang w:val="en-US"/>
        </w:rPr>
        <w:t>FAR</w:t>
      </w:r>
      <w:r w:rsidR="004E4629">
        <w:rPr>
          <w:sz w:val="24"/>
          <w:lang w:val="en-US"/>
        </w:rPr>
        <w:t xml:space="preserve"> 202</w:t>
      </w:r>
      <w:r w:rsidR="006D5B8C">
        <w:rPr>
          <w:sz w:val="24"/>
          <w:lang w:val="en-US"/>
        </w:rPr>
        <w:t>5</w:t>
      </w:r>
      <w:r w:rsidRPr="00C66488">
        <w:rPr>
          <w:sz w:val="24"/>
          <w:lang w:val="en-US"/>
        </w:rPr>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hyperlink r:id="rId13" w:history="1">
        <w:r w:rsidR="00057DD0" w:rsidRPr="00057DD0">
          <w:rPr>
            <w:rStyle w:val="Kpr"/>
            <w:i/>
            <w:iCs/>
          </w:rPr>
          <w:t>allsciencesacademy@gmail.com</w:t>
        </w:r>
        <w:r w:rsidR="001450D1" w:rsidRPr="00057DD0">
          <w:rPr>
            <w:rStyle w:val="Kpr"/>
            <w:i/>
            <w:iCs/>
            <w:sz w:val="24"/>
            <w:lang w:val="en-US"/>
          </w:rPr>
          <w:t>.</w:t>
        </w:r>
      </w:hyperlink>
    </w:p>
    <w:p w14:paraId="3A77B110" w14:textId="77777777" w:rsidR="007F7949" w:rsidRPr="00C66488" w:rsidRDefault="00E547B8" w:rsidP="00C66488">
      <w:pPr>
        <w:pStyle w:val="IEEEHeading1"/>
        <w:jc w:val="left"/>
        <w:rPr>
          <w:sz w:val="24"/>
        </w:rPr>
      </w:pPr>
      <w:r w:rsidRPr="00C66488">
        <w:rPr>
          <w:sz w:val="24"/>
        </w:rPr>
        <w:t>Materials and Method</w:t>
      </w:r>
    </w:p>
    <w:p w14:paraId="1CD07ECB"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059CF7BC" w14:textId="77777777" w:rsidR="007F7949" w:rsidRPr="00C66488" w:rsidRDefault="00B757B4" w:rsidP="007F7949">
      <w:pPr>
        <w:pStyle w:val="IEEEHeading2"/>
        <w:numPr>
          <w:ilvl w:val="0"/>
          <w:numId w:val="3"/>
        </w:numPr>
        <w:rPr>
          <w:sz w:val="24"/>
        </w:rPr>
      </w:pPr>
      <w:r w:rsidRPr="00C66488">
        <w:rPr>
          <w:sz w:val="24"/>
        </w:rPr>
        <w:t>Level-2 Heading</w:t>
      </w:r>
    </w:p>
    <w:p w14:paraId="71D88D6F" w14:textId="77777777" w:rsidR="00B757B4" w:rsidRPr="00C66488" w:rsidRDefault="00B757B4" w:rsidP="000C3D46">
      <w:pPr>
        <w:pStyle w:val="IEEEParagraph"/>
        <w:ind w:firstLine="170"/>
        <w:rPr>
          <w:sz w:val="24"/>
        </w:rPr>
      </w:pPr>
      <w:r w:rsidRPr="00C66488">
        <w:rPr>
          <w:sz w:val="24"/>
        </w:rPr>
        <w:t>Level-2 and level-3 headings can be used to detail main headings.</w:t>
      </w:r>
    </w:p>
    <w:p w14:paraId="1BB6C6A0" w14:textId="77777777" w:rsidR="00B757B4" w:rsidRPr="00C66488" w:rsidRDefault="00B757B4" w:rsidP="00B757B4">
      <w:pPr>
        <w:pStyle w:val="IEEEHeading2"/>
        <w:rPr>
          <w:sz w:val="24"/>
          <w:lang w:val="en-GB"/>
        </w:rPr>
      </w:pPr>
      <w:r w:rsidRPr="00C66488">
        <w:rPr>
          <w:sz w:val="24"/>
          <w:lang w:val="en-GB"/>
        </w:rPr>
        <w:t>Figures and Tables</w:t>
      </w:r>
    </w:p>
    <w:p w14:paraId="4DEE9FCC" w14:textId="77777777" w:rsidR="00B757B4" w:rsidRDefault="00B757B4" w:rsidP="00B757B4">
      <w:pPr>
        <w:pStyle w:val="IEEEParagraph"/>
        <w:ind w:firstLine="170"/>
        <w:rPr>
          <w:sz w:val="24"/>
          <w:lang w:val="en-GB"/>
        </w:rPr>
      </w:pPr>
      <w:r w:rsidRPr="00C66488">
        <w:rPr>
          <w:sz w:val="24"/>
          <w:lang w:val="en-GB"/>
        </w:rPr>
        <w:t>Figures and tables must be centered in the column.  Large figures and tables may span across both columns.  Any table or figure that takes up more than 1 column width must be positioned either at the top or at the bottom of the page.</w:t>
      </w:r>
    </w:p>
    <w:p w14:paraId="7033DB62" w14:textId="77777777" w:rsidR="00183955" w:rsidRPr="00C66488" w:rsidRDefault="00183955" w:rsidP="00B757B4">
      <w:pPr>
        <w:pStyle w:val="IEEEParagraph"/>
        <w:ind w:firstLine="170"/>
        <w:rPr>
          <w:sz w:val="24"/>
          <w:lang w:val="en-GB"/>
        </w:rPr>
      </w:pPr>
    </w:p>
    <w:p w14:paraId="56752D60" w14:textId="77777777" w:rsidR="00B757B4" w:rsidRDefault="00B757B4" w:rsidP="00B757B4">
      <w:pPr>
        <w:pStyle w:val="IEEEParagraph"/>
        <w:ind w:firstLine="170"/>
        <w:rPr>
          <w:lang w:val="en-GB"/>
        </w:rPr>
      </w:pPr>
      <w:r>
        <w:rPr>
          <w:lang w:val="en-GB"/>
        </w:rPr>
        <w:t>.</w:t>
      </w:r>
    </w:p>
    <w:p w14:paraId="685A94AA" w14:textId="77777777" w:rsidR="00B757B4" w:rsidRDefault="002A5DBA" w:rsidP="00B757B4">
      <w:pPr>
        <w:pStyle w:val="IEEEFigure"/>
      </w:pPr>
      <w:r w:rsidRPr="002A5DBA">
        <w:rPr>
          <w:noProof/>
          <w:lang w:val="tr-TR" w:eastAsia="tr-TR"/>
        </w:rPr>
        <w:lastRenderedPageBreak/>
        <w:drawing>
          <wp:inline distT="0" distB="0" distL="0" distR="0" wp14:anchorId="25D1CDAD" wp14:editId="7CCC1E1E">
            <wp:extent cx="1889760" cy="1889760"/>
            <wp:effectExtent l="0" t="0" r="0" b="0"/>
            <wp:docPr id="3" name="Resim 3" descr="D:\konferanslar\ICFAR 2023\Free_Sample_By_Wix.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FAR 2023\Free_Sample_By_Wix.jf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inline>
        </w:drawing>
      </w:r>
    </w:p>
    <w:p w14:paraId="760620F6"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642B6A16"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7091BD68" w14:textId="77777777" w:rsidR="00A443BC" w:rsidRDefault="00A443BC" w:rsidP="00A443BC">
      <w:pPr>
        <w:pStyle w:val="IEEEFigureCaptionSingle-Line"/>
      </w:pPr>
    </w:p>
    <w:p w14:paraId="221C42CF" w14:textId="77777777" w:rsidR="00A443BC" w:rsidRPr="00C66488" w:rsidRDefault="00A443BC" w:rsidP="00A443BC">
      <w:pPr>
        <w:pStyle w:val="IEEEFigureCaptionSingle-Line"/>
        <w:rPr>
          <w:sz w:val="20"/>
        </w:rPr>
      </w:pPr>
      <w:r w:rsidRPr="00C66488">
        <w:rPr>
          <w:sz w:val="20"/>
        </w:rPr>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2CDEA6A8" w14:textId="77777777" w:rsidTr="00183955">
        <w:trPr>
          <w:jc w:val="center"/>
        </w:trPr>
        <w:tc>
          <w:tcPr>
            <w:tcW w:w="1588" w:type="dxa"/>
            <w:vAlign w:val="center"/>
          </w:tcPr>
          <w:p w14:paraId="313BB4C6"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5A92E4E6"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506424A5"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1135E230" w14:textId="77777777" w:rsidTr="00183955">
        <w:trPr>
          <w:jc w:val="center"/>
        </w:trPr>
        <w:tc>
          <w:tcPr>
            <w:tcW w:w="1588" w:type="dxa"/>
            <w:vAlign w:val="center"/>
          </w:tcPr>
          <w:p w14:paraId="74AC5744"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129CBC8C"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21FA0F9E"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3386180D" w14:textId="77777777" w:rsidTr="00183955">
        <w:trPr>
          <w:jc w:val="center"/>
        </w:trPr>
        <w:tc>
          <w:tcPr>
            <w:tcW w:w="1588" w:type="dxa"/>
            <w:vAlign w:val="center"/>
          </w:tcPr>
          <w:p w14:paraId="5B331158" w14:textId="77777777" w:rsidR="00A443BC" w:rsidRPr="00C66488" w:rsidRDefault="00A443BC" w:rsidP="009153B0">
            <w:pPr>
              <w:pStyle w:val="IEEEParagraph"/>
              <w:ind w:firstLine="0"/>
              <w:jc w:val="center"/>
              <w:rPr>
                <w:sz w:val="22"/>
              </w:rPr>
            </w:pPr>
          </w:p>
        </w:tc>
        <w:tc>
          <w:tcPr>
            <w:tcW w:w="1134" w:type="dxa"/>
            <w:vAlign w:val="center"/>
          </w:tcPr>
          <w:p w14:paraId="512D48DD" w14:textId="77777777" w:rsidR="00A443BC" w:rsidRPr="00C66488" w:rsidRDefault="00A443BC" w:rsidP="009153B0">
            <w:pPr>
              <w:pStyle w:val="IEEEParagraph"/>
              <w:ind w:firstLine="0"/>
              <w:jc w:val="center"/>
              <w:rPr>
                <w:sz w:val="22"/>
              </w:rPr>
            </w:pPr>
          </w:p>
        </w:tc>
        <w:tc>
          <w:tcPr>
            <w:tcW w:w="1985" w:type="dxa"/>
            <w:vAlign w:val="center"/>
          </w:tcPr>
          <w:p w14:paraId="515135B4" w14:textId="77777777" w:rsidR="00A443BC" w:rsidRPr="00C66488" w:rsidRDefault="00A443BC" w:rsidP="009153B0">
            <w:pPr>
              <w:pStyle w:val="IEEEParagraph"/>
              <w:ind w:firstLine="0"/>
              <w:jc w:val="center"/>
              <w:rPr>
                <w:sz w:val="22"/>
              </w:rPr>
            </w:pPr>
          </w:p>
        </w:tc>
      </w:tr>
      <w:tr w:rsidR="00A443BC" w14:paraId="21D977C3" w14:textId="77777777" w:rsidTr="00183955">
        <w:trPr>
          <w:jc w:val="center"/>
        </w:trPr>
        <w:tc>
          <w:tcPr>
            <w:tcW w:w="1588" w:type="dxa"/>
            <w:vAlign w:val="center"/>
          </w:tcPr>
          <w:p w14:paraId="3A558683" w14:textId="77777777" w:rsidR="00A443BC" w:rsidRPr="006566CF" w:rsidRDefault="00A443BC" w:rsidP="009153B0">
            <w:pPr>
              <w:pStyle w:val="IEEEParagraph"/>
              <w:ind w:firstLine="0"/>
              <w:jc w:val="center"/>
              <w:rPr>
                <w:sz w:val="18"/>
              </w:rPr>
            </w:pPr>
          </w:p>
        </w:tc>
        <w:tc>
          <w:tcPr>
            <w:tcW w:w="1134" w:type="dxa"/>
            <w:vAlign w:val="center"/>
          </w:tcPr>
          <w:p w14:paraId="7E16169E" w14:textId="77777777" w:rsidR="00A443BC" w:rsidRPr="006566CF" w:rsidRDefault="00A443BC" w:rsidP="009153B0">
            <w:pPr>
              <w:pStyle w:val="IEEEParagraph"/>
              <w:ind w:firstLine="0"/>
              <w:jc w:val="center"/>
              <w:rPr>
                <w:sz w:val="18"/>
              </w:rPr>
            </w:pPr>
          </w:p>
        </w:tc>
        <w:tc>
          <w:tcPr>
            <w:tcW w:w="1985" w:type="dxa"/>
            <w:vAlign w:val="center"/>
          </w:tcPr>
          <w:p w14:paraId="306EB318" w14:textId="77777777" w:rsidR="00A443BC" w:rsidRPr="006566CF" w:rsidRDefault="00A443BC" w:rsidP="009153B0">
            <w:pPr>
              <w:pStyle w:val="IEEEParagraph"/>
              <w:ind w:firstLine="0"/>
              <w:jc w:val="center"/>
              <w:rPr>
                <w:sz w:val="18"/>
              </w:rPr>
            </w:pPr>
          </w:p>
        </w:tc>
      </w:tr>
      <w:tr w:rsidR="00A443BC" w14:paraId="0514E498" w14:textId="77777777" w:rsidTr="00183955">
        <w:trPr>
          <w:jc w:val="center"/>
        </w:trPr>
        <w:tc>
          <w:tcPr>
            <w:tcW w:w="1588" w:type="dxa"/>
            <w:vAlign w:val="center"/>
          </w:tcPr>
          <w:p w14:paraId="2ED437BA" w14:textId="77777777" w:rsidR="00A443BC" w:rsidRPr="006566CF" w:rsidRDefault="00A443BC" w:rsidP="009153B0">
            <w:pPr>
              <w:pStyle w:val="IEEEParagraph"/>
              <w:ind w:firstLine="0"/>
              <w:jc w:val="center"/>
              <w:rPr>
                <w:sz w:val="18"/>
              </w:rPr>
            </w:pPr>
          </w:p>
        </w:tc>
        <w:tc>
          <w:tcPr>
            <w:tcW w:w="1134" w:type="dxa"/>
            <w:vAlign w:val="center"/>
          </w:tcPr>
          <w:p w14:paraId="1E6AA3C7" w14:textId="77777777" w:rsidR="00A443BC" w:rsidRPr="006566CF" w:rsidRDefault="00A443BC" w:rsidP="009153B0">
            <w:pPr>
              <w:pStyle w:val="IEEEParagraph"/>
              <w:ind w:firstLine="0"/>
              <w:jc w:val="center"/>
              <w:rPr>
                <w:sz w:val="18"/>
              </w:rPr>
            </w:pPr>
          </w:p>
        </w:tc>
        <w:tc>
          <w:tcPr>
            <w:tcW w:w="1985" w:type="dxa"/>
            <w:vAlign w:val="center"/>
          </w:tcPr>
          <w:p w14:paraId="7C19CE86" w14:textId="77777777" w:rsidR="00A443BC" w:rsidRPr="006566CF" w:rsidRDefault="00A443BC" w:rsidP="009153B0">
            <w:pPr>
              <w:pStyle w:val="IEEEParagraph"/>
              <w:ind w:firstLine="0"/>
              <w:jc w:val="center"/>
              <w:rPr>
                <w:sz w:val="18"/>
              </w:rPr>
            </w:pPr>
          </w:p>
        </w:tc>
      </w:tr>
    </w:tbl>
    <w:p w14:paraId="0D923CB7" w14:textId="77777777" w:rsidR="00B757B4" w:rsidRDefault="00B757B4" w:rsidP="000C3D46">
      <w:pPr>
        <w:pStyle w:val="IEEEParagraph"/>
        <w:ind w:firstLine="170"/>
      </w:pPr>
    </w:p>
    <w:p w14:paraId="3E2FF360" w14:textId="77777777" w:rsidR="008D1C18" w:rsidRDefault="008D1C18" w:rsidP="000C3D46">
      <w:pPr>
        <w:pStyle w:val="IEEEParagraph"/>
        <w:ind w:firstLine="170"/>
      </w:pPr>
    </w:p>
    <w:p w14:paraId="50987ADF" w14:textId="77777777" w:rsidR="00A443BC" w:rsidRPr="00C66488" w:rsidRDefault="00A443BC" w:rsidP="00A443BC">
      <w:pPr>
        <w:pStyle w:val="IEEEHeading2"/>
        <w:rPr>
          <w:sz w:val="24"/>
        </w:rPr>
      </w:pPr>
      <w:r w:rsidRPr="00C66488">
        <w:rPr>
          <w:sz w:val="24"/>
        </w:rPr>
        <w:t>Page Numbers, Headers and Footers</w:t>
      </w:r>
    </w:p>
    <w:p w14:paraId="04AEA46B" w14:textId="77777777" w:rsidR="00A443BC" w:rsidRPr="00C66488" w:rsidRDefault="00A443BC" w:rsidP="00A443BC">
      <w:pPr>
        <w:pStyle w:val="IEEEParagraph"/>
        <w:ind w:firstLine="170"/>
        <w:rPr>
          <w:sz w:val="24"/>
        </w:rPr>
      </w:pPr>
      <w:r w:rsidRPr="00C66488">
        <w:rPr>
          <w:sz w:val="24"/>
        </w:rPr>
        <w:t>Page numbers, headers and footers must not be used.</w:t>
      </w:r>
    </w:p>
    <w:p w14:paraId="3AE64376" w14:textId="77777777" w:rsidR="00A443BC" w:rsidRPr="00C66488" w:rsidRDefault="00A443BC" w:rsidP="00A443BC">
      <w:pPr>
        <w:pStyle w:val="IEEEHeading2"/>
        <w:ind w:left="289" w:hanging="289"/>
        <w:rPr>
          <w:sz w:val="24"/>
        </w:rPr>
      </w:pPr>
      <w:r w:rsidRPr="00C66488">
        <w:rPr>
          <w:sz w:val="24"/>
        </w:rPr>
        <w:t>References</w:t>
      </w:r>
    </w:p>
    <w:p w14:paraId="2EB6CE40"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3613328F"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19877277"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7C3F02E3"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185EBF7E"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05E51686"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409DCCAD"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00C1D2F5" w14:textId="77777777" w:rsidR="00A443BC" w:rsidRPr="00C66488" w:rsidRDefault="00A443BC" w:rsidP="00A443BC">
      <w:pPr>
        <w:pStyle w:val="IEEEParagraph"/>
        <w:numPr>
          <w:ilvl w:val="0"/>
          <w:numId w:val="5"/>
        </w:numPr>
        <w:rPr>
          <w:sz w:val="24"/>
        </w:rPr>
      </w:pPr>
      <w:r w:rsidRPr="00C66488">
        <w:rPr>
          <w:sz w:val="24"/>
        </w:rPr>
        <w:t>example of a patent in [5]</w:t>
      </w:r>
    </w:p>
    <w:p w14:paraId="26C6A6C5" w14:textId="77777777" w:rsidR="00A443BC" w:rsidRPr="00C66488" w:rsidRDefault="00A443BC" w:rsidP="00A443BC">
      <w:pPr>
        <w:pStyle w:val="IEEEParagraph"/>
        <w:numPr>
          <w:ilvl w:val="0"/>
          <w:numId w:val="5"/>
        </w:numPr>
        <w:rPr>
          <w:sz w:val="24"/>
        </w:rPr>
      </w:pPr>
      <w:r w:rsidRPr="00C66488">
        <w:rPr>
          <w:sz w:val="24"/>
        </w:rPr>
        <w:t>example of a website in [6]</w:t>
      </w:r>
    </w:p>
    <w:p w14:paraId="2DF89C06" w14:textId="77777777" w:rsidR="00A443BC" w:rsidRPr="00C66488" w:rsidRDefault="00A443BC" w:rsidP="00A443BC">
      <w:pPr>
        <w:pStyle w:val="IEEEParagraph"/>
        <w:numPr>
          <w:ilvl w:val="0"/>
          <w:numId w:val="5"/>
        </w:numPr>
        <w:rPr>
          <w:sz w:val="24"/>
        </w:rPr>
      </w:pPr>
      <w:r w:rsidRPr="00C66488">
        <w:rPr>
          <w:sz w:val="24"/>
        </w:rPr>
        <w:t>example of a web page in [7]</w:t>
      </w:r>
    </w:p>
    <w:p w14:paraId="358669F6" w14:textId="77777777" w:rsidR="00A443BC" w:rsidRPr="00C66488" w:rsidRDefault="00A443BC" w:rsidP="00A443BC">
      <w:pPr>
        <w:pStyle w:val="IEEEParagraph"/>
        <w:numPr>
          <w:ilvl w:val="0"/>
          <w:numId w:val="5"/>
        </w:numPr>
        <w:rPr>
          <w:sz w:val="24"/>
        </w:rPr>
      </w:pPr>
      <w:r w:rsidRPr="00C66488">
        <w:rPr>
          <w:sz w:val="24"/>
        </w:rPr>
        <w:t>example of a databook as a manual in [8]</w:t>
      </w:r>
    </w:p>
    <w:p w14:paraId="009BC10D" w14:textId="77777777" w:rsidR="00A443BC" w:rsidRPr="00C66488" w:rsidRDefault="00A443BC" w:rsidP="00A443BC">
      <w:pPr>
        <w:pStyle w:val="IEEEParagraph"/>
        <w:numPr>
          <w:ilvl w:val="0"/>
          <w:numId w:val="5"/>
        </w:numPr>
        <w:rPr>
          <w:sz w:val="24"/>
        </w:rPr>
      </w:pPr>
      <w:r w:rsidRPr="00C66488">
        <w:rPr>
          <w:sz w:val="24"/>
        </w:rPr>
        <w:t>example of a datasheet in [9]</w:t>
      </w:r>
    </w:p>
    <w:p w14:paraId="7249ADD7"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0F9F1210"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64849FB1" w14:textId="77777777" w:rsidR="00A443BC" w:rsidRPr="00C66488" w:rsidRDefault="00A443BC" w:rsidP="00A443BC">
      <w:pPr>
        <w:pStyle w:val="IEEEParagraph"/>
        <w:numPr>
          <w:ilvl w:val="0"/>
          <w:numId w:val="5"/>
        </w:numPr>
        <w:rPr>
          <w:sz w:val="24"/>
        </w:rPr>
      </w:pPr>
      <w:r w:rsidRPr="00C66488">
        <w:rPr>
          <w:sz w:val="24"/>
        </w:rPr>
        <w:t>example of a standard in [12]</w:t>
      </w:r>
    </w:p>
    <w:p w14:paraId="4EEF25C3" w14:textId="77777777" w:rsidR="00B757B4" w:rsidRPr="00C66488" w:rsidRDefault="00B757B4" w:rsidP="00C66488">
      <w:pPr>
        <w:pStyle w:val="IEEEHeading1"/>
        <w:jc w:val="left"/>
        <w:rPr>
          <w:sz w:val="24"/>
        </w:rPr>
      </w:pPr>
      <w:r w:rsidRPr="00C66488">
        <w:rPr>
          <w:sz w:val="24"/>
        </w:rPr>
        <w:t>Results</w:t>
      </w:r>
    </w:p>
    <w:p w14:paraId="47888939" w14:textId="77777777" w:rsidR="00B757B4"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522DA989" w14:textId="77777777" w:rsidR="00183955" w:rsidRPr="00C66488" w:rsidRDefault="00183955" w:rsidP="000C3D46">
      <w:pPr>
        <w:pStyle w:val="IEEEParagraph"/>
        <w:ind w:firstLine="170"/>
        <w:rPr>
          <w:sz w:val="24"/>
        </w:rPr>
      </w:pPr>
    </w:p>
    <w:p w14:paraId="5C053250" w14:textId="77777777" w:rsidR="00B757B4" w:rsidRPr="00C66488" w:rsidRDefault="00B757B4" w:rsidP="00C66488">
      <w:pPr>
        <w:pStyle w:val="IEEEHeading1"/>
        <w:jc w:val="left"/>
        <w:rPr>
          <w:sz w:val="24"/>
        </w:rPr>
      </w:pPr>
      <w:r w:rsidRPr="00C66488">
        <w:rPr>
          <w:sz w:val="24"/>
        </w:rPr>
        <w:lastRenderedPageBreak/>
        <w:t>DISCUSSION</w:t>
      </w:r>
    </w:p>
    <w:p w14:paraId="4E680266"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0730ED02" w14:textId="77777777" w:rsidR="00B757B4" w:rsidRPr="00C66488" w:rsidRDefault="00B757B4" w:rsidP="00C66488">
      <w:pPr>
        <w:pStyle w:val="IEEEHeading1"/>
        <w:jc w:val="left"/>
        <w:rPr>
          <w:sz w:val="24"/>
        </w:rPr>
      </w:pPr>
      <w:r w:rsidRPr="00C66488">
        <w:rPr>
          <w:sz w:val="24"/>
        </w:rPr>
        <w:t>CONCLUSION</w:t>
      </w:r>
    </w:p>
    <w:p w14:paraId="7B01130E"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7344FC2A"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388ACFAB"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404DA910" w14:textId="77777777" w:rsidR="004C090F" w:rsidRDefault="004C090F" w:rsidP="00C66488">
      <w:pPr>
        <w:pStyle w:val="IEEEHeading1"/>
        <w:numPr>
          <w:ilvl w:val="0"/>
          <w:numId w:val="0"/>
        </w:numPr>
        <w:jc w:val="left"/>
        <w:rPr>
          <w:sz w:val="24"/>
        </w:rPr>
      </w:pPr>
      <w:r w:rsidRPr="00C66488">
        <w:rPr>
          <w:sz w:val="24"/>
        </w:rPr>
        <w:t>References</w:t>
      </w:r>
    </w:p>
    <w:p w14:paraId="7E5BB1C3" w14:textId="77777777" w:rsidR="00C66488" w:rsidRPr="00C66488" w:rsidRDefault="00C66488" w:rsidP="00C66488">
      <w:pPr>
        <w:pStyle w:val="IEEEParagraph"/>
        <w:rPr>
          <w:sz w:val="24"/>
        </w:rPr>
      </w:pPr>
    </w:p>
    <w:p w14:paraId="1EBF75B6" w14:textId="77777777" w:rsidR="004C090F" w:rsidRPr="00C66488" w:rsidRDefault="004C090F" w:rsidP="004C090F">
      <w:pPr>
        <w:pStyle w:val="IEEEReferenceItem"/>
        <w:rPr>
          <w:sz w:val="20"/>
        </w:rPr>
      </w:pPr>
      <w:r w:rsidRPr="00C66488">
        <w:rPr>
          <w:sz w:val="20"/>
          <w:lang w:val="en-AU"/>
        </w:rPr>
        <w:t xml:space="preserve">S. M. Metev and V. P. Veiko,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321381F0" w14:textId="77777777" w:rsidR="004C090F" w:rsidRPr="00C66488" w:rsidRDefault="004C090F" w:rsidP="004C090F">
      <w:pPr>
        <w:pStyle w:val="IEEEReferenceItem"/>
        <w:rPr>
          <w:sz w:val="20"/>
        </w:rPr>
      </w:pPr>
      <w:r w:rsidRPr="00C66488">
        <w:rPr>
          <w:sz w:val="20"/>
        </w:rPr>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316C9E38"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2EFE8F81"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76D41470"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4120FEF4"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29E1B0A2" w14:textId="77777777" w:rsidR="004C090F" w:rsidRPr="00C66488" w:rsidRDefault="004C090F" w:rsidP="004C090F">
      <w:pPr>
        <w:pStyle w:val="IEEEReferenceItem"/>
        <w:rPr>
          <w:sz w:val="20"/>
          <w:lang w:val="en-AU"/>
        </w:rPr>
      </w:pPr>
      <w:r w:rsidRPr="00C66488">
        <w:rPr>
          <w:sz w:val="20"/>
          <w:lang w:val="en-AU"/>
        </w:rPr>
        <w:t xml:space="preserve">M. Shell. (2002) IEEEtran homepage on CTAN. </w:t>
      </w:r>
      <w:r w:rsidRPr="00C66488">
        <w:rPr>
          <w:sz w:val="20"/>
        </w:rPr>
        <w:t>[Online]. Available: http://www.ctan.org/tex-archive/</w:t>
      </w:r>
      <w:r w:rsidRPr="00C66488">
        <w:rPr>
          <w:sz w:val="20"/>
          <w:lang w:val="en-AU"/>
        </w:rPr>
        <w:t>macros/latex/contrib/supported/IEEEtran/</w:t>
      </w:r>
    </w:p>
    <w:p w14:paraId="5241F019" w14:textId="77777777" w:rsidR="004C090F" w:rsidRPr="00C66488" w:rsidRDefault="004C090F" w:rsidP="004C090F">
      <w:pPr>
        <w:pStyle w:val="IEEEReferenceItem"/>
        <w:rPr>
          <w:sz w:val="20"/>
          <w:lang w:val="en-AU"/>
        </w:rPr>
      </w:pPr>
      <w:r w:rsidRPr="00C66488">
        <w:rPr>
          <w:i/>
          <w:iCs/>
          <w:sz w:val="20"/>
          <w:lang w:val="en-AU"/>
        </w:rPr>
        <w:t>FLEXChip Signal Processor (MC68175/D)</w:t>
      </w:r>
      <w:r w:rsidRPr="00C66488">
        <w:rPr>
          <w:sz w:val="20"/>
          <w:lang w:val="en-AU"/>
        </w:rPr>
        <w:t>, Motorola, 1996.</w:t>
      </w:r>
    </w:p>
    <w:p w14:paraId="46A4C03B" w14:textId="77777777" w:rsidR="004C090F" w:rsidRPr="00C66488" w:rsidRDefault="004C090F" w:rsidP="004C090F">
      <w:pPr>
        <w:pStyle w:val="IEEEReferenceItem"/>
        <w:rPr>
          <w:sz w:val="20"/>
          <w:lang w:val="en-AU"/>
        </w:rPr>
      </w:pPr>
      <w:r w:rsidRPr="00C66488">
        <w:rPr>
          <w:sz w:val="20"/>
          <w:lang w:val="en-AU"/>
        </w:rPr>
        <w:t>“PDCA12-70 data sheet,” Opto Speed SA, Mezzovico, Switzerland.</w:t>
      </w:r>
    </w:p>
    <w:p w14:paraId="396F6669"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01B88EDC" w14:textId="77777777" w:rsidR="004C090F" w:rsidRPr="00C66488" w:rsidRDefault="004C090F" w:rsidP="004C090F">
      <w:pPr>
        <w:pStyle w:val="IEEEReferenceItem"/>
        <w:rPr>
          <w:sz w:val="20"/>
        </w:rPr>
      </w:pPr>
      <w:r w:rsidRPr="00C66488">
        <w:rPr>
          <w:sz w:val="20"/>
        </w:rPr>
        <w:t xml:space="preserve">J. Padhye, V. Firoiu,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204D30B1"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4C51B491" w14:textId="77777777" w:rsidR="007F7949" w:rsidRPr="007F7949" w:rsidRDefault="007F7949" w:rsidP="007F7949">
      <w:pPr>
        <w:pStyle w:val="IEEEParagraph"/>
        <w:rPr>
          <w:lang w:val="en-US"/>
        </w:rPr>
      </w:pPr>
    </w:p>
    <w:p w14:paraId="75890D58" w14:textId="77777777" w:rsidR="007F7949" w:rsidRDefault="007F7949" w:rsidP="00B80B2C">
      <w:pPr>
        <w:rPr>
          <w:rFonts w:ascii="Times New Roman" w:hAnsi="Times New Roman" w:cs="Times New Roman"/>
          <w:lang w:val="en-US"/>
        </w:rPr>
      </w:pPr>
    </w:p>
    <w:sectPr w:rsidR="007F7949" w:rsidSect="00183955">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E5B5" w14:textId="77777777" w:rsidR="00CC3F1D" w:rsidRDefault="00CC3F1D" w:rsidP="00B80B2C">
      <w:pPr>
        <w:spacing w:after="0" w:line="240" w:lineRule="auto"/>
      </w:pPr>
      <w:r>
        <w:separator/>
      </w:r>
    </w:p>
  </w:endnote>
  <w:endnote w:type="continuationSeparator" w:id="0">
    <w:p w14:paraId="44349079" w14:textId="77777777" w:rsidR="00CC3F1D" w:rsidRDefault="00CC3F1D"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482D" w14:textId="77777777" w:rsidR="00A235A7" w:rsidRDefault="00A235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91731"/>
      <w:docPartObj>
        <w:docPartGallery w:val="Page Numbers (Bottom of Page)"/>
        <w:docPartUnique/>
      </w:docPartObj>
    </w:sdtPr>
    <w:sdtContent>
      <w:p w14:paraId="69B37279" w14:textId="77777777" w:rsidR="00817984" w:rsidRDefault="00817984">
        <w:pPr>
          <w:pStyle w:val="AltBilgi"/>
          <w:jc w:val="center"/>
        </w:pPr>
        <w:r>
          <w:fldChar w:fldCharType="begin"/>
        </w:r>
        <w:r>
          <w:instrText>PAGE   \* MERGEFORMAT</w:instrText>
        </w:r>
        <w:r>
          <w:fldChar w:fldCharType="separate"/>
        </w:r>
        <w:r w:rsidR="008D18EF">
          <w:rPr>
            <w:noProof/>
          </w:rPr>
          <w:t>2</w:t>
        </w:r>
        <w:r>
          <w:fldChar w:fldCharType="end"/>
        </w:r>
      </w:p>
    </w:sdtContent>
  </w:sdt>
  <w:p w14:paraId="243B82DF" w14:textId="77777777" w:rsidR="008250C1" w:rsidRDefault="008250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385086"/>
      <w:docPartObj>
        <w:docPartGallery w:val="Page Numbers (Bottom of Page)"/>
        <w:docPartUnique/>
      </w:docPartObj>
    </w:sdtPr>
    <w:sdtContent>
      <w:p w14:paraId="499675C3" w14:textId="77777777" w:rsidR="00817984" w:rsidRDefault="00817984">
        <w:pPr>
          <w:pStyle w:val="AltBilgi"/>
          <w:jc w:val="center"/>
        </w:pPr>
        <w:r>
          <w:fldChar w:fldCharType="begin"/>
        </w:r>
        <w:r>
          <w:instrText>PAGE   \* MERGEFORMAT</w:instrText>
        </w:r>
        <w:r>
          <w:fldChar w:fldCharType="separate"/>
        </w:r>
        <w:r w:rsidR="00B46D6A">
          <w:rPr>
            <w:noProof/>
          </w:rPr>
          <w:t>1</w:t>
        </w:r>
        <w:r>
          <w:fldChar w:fldCharType="end"/>
        </w:r>
      </w:p>
    </w:sdtContent>
  </w:sdt>
  <w:p w14:paraId="2C3096D4"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75E8" w14:textId="77777777" w:rsidR="00CC3F1D" w:rsidRDefault="00CC3F1D" w:rsidP="00B80B2C">
      <w:pPr>
        <w:spacing w:after="0" w:line="240" w:lineRule="auto"/>
      </w:pPr>
      <w:r>
        <w:separator/>
      </w:r>
    </w:p>
  </w:footnote>
  <w:footnote w:type="continuationSeparator" w:id="0">
    <w:p w14:paraId="3066BBD6" w14:textId="77777777" w:rsidR="00CC3F1D" w:rsidRDefault="00CC3F1D"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EE09" w14:textId="77777777" w:rsidR="00A235A7" w:rsidRDefault="00A235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9688" w14:textId="77777777" w:rsidR="00A235A7" w:rsidRDefault="00A235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10389"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A235A7" w:rsidRPr="00A235A7" w14:paraId="1CE67D3D" w14:textId="77777777">
      <w:trPr>
        <w:trHeight w:val="1328"/>
      </w:trPr>
      <w:tc>
        <w:tcPr>
          <w:tcW w:w="7054" w:type="dxa"/>
          <w:tcBorders>
            <w:top w:val="single" w:sz="4" w:space="0" w:color="auto"/>
            <w:left w:val="nil"/>
            <w:bottom w:val="single" w:sz="4" w:space="0" w:color="auto"/>
            <w:right w:val="nil"/>
          </w:tcBorders>
          <w:vAlign w:val="center"/>
        </w:tcPr>
        <w:p w14:paraId="03EF7603" w14:textId="77777777" w:rsidR="00A235A7" w:rsidRPr="00A235A7" w:rsidRDefault="00A235A7" w:rsidP="00A235A7">
          <w:pPr>
            <w:jc w:val="center"/>
            <w:rPr>
              <w:rFonts w:ascii="Times New Roman" w:hAnsi="Times New Roman"/>
              <w:i/>
              <w:sz w:val="28"/>
              <w:lang w:val="en-US"/>
            </w:rPr>
          </w:pPr>
          <w:bookmarkStart w:id="0" w:name="_Hlk162360449"/>
          <w:r w:rsidRPr="00A235A7">
            <w:rPr>
              <w:rFonts w:ascii="Times New Roman" w:hAnsi="Times New Roman"/>
              <w:i/>
              <w:sz w:val="28"/>
              <w:lang w:val="en-US"/>
            </w:rPr>
            <w:t>6</w:t>
          </w:r>
          <w:r w:rsidRPr="00A235A7">
            <w:rPr>
              <w:rFonts w:ascii="Times New Roman" w:hAnsi="Times New Roman"/>
              <w:i/>
              <w:sz w:val="28"/>
              <w:vertAlign w:val="superscript"/>
              <w:lang w:val="en-US"/>
            </w:rPr>
            <w:t>th</w:t>
          </w:r>
          <w:r w:rsidRPr="00A235A7">
            <w:rPr>
              <w:rFonts w:ascii="Times New Roman" w:hAnsi="Times New Roman"/>
              <w:i/>
              <w:sz w:val="28"/>
              <w:lang w:val="en-US"/>
            </w:rPr>
            <w:t xml:space="preserve"> International Conference on Frontiers in Academic Research</w:t>
          </w:r>
        </w:p>
        <w:p w14:paraId="148F1235" w14:textId="77777777" w:rsidR="00A235A7" w:rsidRPr="00A235A7" w:rsidRDefault="00A235A7" w:rsidP="00A235A7">
          <w:pPr>
            <w:jc w:val="center"/>
            <w:rPr>
              <w:rFonts w:ascii="Times New Roman" w:hAnsi="Times New Roman"/>
              <w:i/>
              <w:color w:val="767171" w:themeColor="background2" w:themeShade="80"/>
              <w:sz w:val="10"/>
              <w:lang w:val="en-US"/>
            </w:rPr>
          </w:pPr>
        </w:p>
        <w:p w14:paraId="4FBA28CF" w14:textId="77777777" w:rsidR="00A235A7" w:rsidRPr="00A235A7" w:rsidRDefault="00A235A7" w:rsidP="00A235A7">
          <w:pPr>
            <w:jc w:val="center"/>
            <w:rPr>
              <w:rFonts w:ascii="Adobe Caslon Pro" w:hAnsi="Adobe Caslon Pro"/>
              <w:i/>
              <w:color w:val="767171" w:themeColor="background2" w:themeShade="80"/>
              <w:sz w:val="16"/>
              <w:lang w:val="en-US"/>
            </w:rPr>
          </w:pPr>
          <w:r w:rsidRPr="00A235A7">
            <w:rPr>
              <w:rFonts w:ascii="Times New Roman" w:hAnsi="Times New Roman"/>
              <w:i/>
              <w:color w:val="767171" w:themeColor="background2" w:themeShade="80"/>
              <w:sz w:val="16"/>
              <w:lang w:val="en-US"/>
            </w:rPr>
            <w:t>December 16-17, 2025: Konya, Turkey</w:t>
          </w:r>
        </w:p>
      </w:tc>
      <w:tc>
        <w:tcPr>
          <w:tcW w:w="3335" w:type="dxa"/>
          <w:vMerge w:val="restart"/>
          <w:tcBorders>
            <w:top w:val="single" w:sz="4" w:space="0" w:color="auto"/>
            <w:left w:val="nil"/>
            <w:bottom w:val="single" w:sz="4" w:space="0" w:color="auto"/>
            <w:right w:val="nil"/>
          </w:tcBorders>
          <w:hideMark/>
        </w:tcPr>
        <w:p w14:paraId="33BC77D3" w14:textId="77777777" w:rsidR="00A235A7" w:rsidRPr="00A235A7" w:rsidRDefault="00A235A7" w:rsidP="00A235A7">
          <w:pPr>
            <w:tabs>
              <w:tab w:val="center" w:pos="4536"/>
              <w:tab w:val="right" w:pos="9072"/>
            </w:tabs>
            <w:jc w:val="center"/>
            <w:rPr>
              <w:rFonts w:ascii="Times New Roman" w:eastAsia="Times New Roman" w:hAnsi="Times New Roman"/>
              <w:color w:val="0563C1" w:themeColor="hyperlink"/>
              <w:sz w:val="18"/>
              <w:szCs w:val="18"/>
              <w:u w:val="single"/>
            </w:rPr>
          </w:pPr>
          <w:r w:rsidRPr="00A235A7">
            <w:rPr>
              <w:rFonts w:ascii="Times New Roman" w:eastAsia="Times New Roman" w:hAnsi="Times New Roman"/>
              <w:i/>
              <w:noProof/>
              <w:color w:val="0563C1" w:themeColor="hyperlink"/>
              <w:sz w:val="18"/>
              <w:szCs w:val="18"/>
            </w:rPr>
            <w:drawing>
              <wp:inline distT="0" distB="0" distL="0" distR="0" wp14:anchorId="7F4B5AD1" wp14:editId="08E80601">
                <wp:extent cx="982980" cy="982980"/>
                <wp:effectExtent l="0" t="0" r="7620" b="7620"/>
                <wp:docPr id="638869350" name="Resim 1" descr="taslak, çizim, çizgi sanatı,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slak, çizim, çizgi sanatı,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604D9F56" w14:textId="77777777" w:rsidR="00A235A7" w:rsidRPr="00A235A7" w:rsidRDefault="00A235A7" w:rsidP="00A235A7">
          <w:pPr>
            <w:tabs>
              <w:tab w:val="center" w:pos="4536"/>
              <w:tab w:val="right" w:pos="9072"/>
            </w:tabs>
            <w:jc w:val="center"/>
          </w:pPr>
          <w:hyperlink r:id="rId2" w:history="1">
            <w:r w:rsidRPr="00A235A7">
              <w:rPr>
                <w:rFonts w:ascii="Times New Roman" w:hAnsi="Times New Roman"/>
                <w:i/>
                <w:iCs/>
                <w:color w:val="0563C1" w:themeColor="hyperlink"/>
                <w:sz w:val="18"/>
                <w:szCs w:val="18"/>
                <w:u w:val="single"/>
              </w:rPr>
              <w:t>https://www.icfarconf.com/</w:t>
            </w:r>
          </w:hyperlink>
        </w:p>
      </w:tc>
    </w:tr>
    <w:tr w:rsidR="00A235A7" w:rsidRPr="00A235A7" w14:paraId="0AB93C4F" w14:textId="77777777">
      <w:trPr>
        <w:trHeight w:val="357"/>
      </w:trPr>
      <w:tc>
        <w:tcPr>
          <w:tcW w:w="7054" w:type="dxa"/>
          <w:tcBorders>
            <w:top w:val="single" w:sz="4" w:space="0" w:color="auto"/>
            <w:left w:val="nil"/>
            <w:bottom w:val="single" w:sz="4" w:space="0" w:color="auto"/>
            <w:right w:val="nil"/>
          </w:tcBorders>
          <w:vAlign w:val="center"/>
          <w:hideMark/>
        </w:tcPr>
        <w:p w14:paraId="515F3C37" w14:textId="77777777" w:rsidR="00A235A7" w:rsidRPr="00A235A7" w:rsidRDefault="00A235A7" w:rsidP="00A235A7">
          <w:pPr>
            <w:jc w:val="center"/>
            <w:rPr>
              <w:rFonts w:ascii="Times New Roman" w:hAnsi="Times New Roman"/>
              <w:color w:val="7F7F7F" w:themeColor="text1" w:themeTint="80"/>
              <w:sz w:val="18"/>
              <w:szCs w:val="18"/>
              <w:lang w:val="en-US"/>
            </w:rPr>
          </w:pPr>
          <w:r w:rsidRPr="00A235A7">
            <w:rPr>
              <w:rFonts w:ascii="Times New Roman" w:hAnsi="Times New Roman"/>
              <w:color w:val="595959" w:themeColor="text1" w:themeTint="A6"/>
              <w:sz w:val="18"/>
              <w:szCs w:val="18"/>
              <w:lang w:val="en-US"/>
            </w:rPr>
            <w:t>© 2025 Published by All Sciences Academy</w:t>
          </w:r>
        </w:p>
      </w:tc>
      <w:bookmarkEnd w:id="0"/>
      <w:tc>
        <w:tcPr>
          <w:tcW w:w="0" w:type="auto"/>
          <w:vMerge/>
          <w:tcBorders>
            <w:top w:val="single" w:sz="4" w:space="0" w:color="auto"/>
            <w:left w:val="nil"/>
            <w:bottom w:val="single" w:sz="4" w:space="0" w:color="auto"/>
            <w:right w:val="nil"/>
          </w:tcBorders>
          <w:vAlign w:val="center"/>
          <w:hideMark/>
        </w:tcPr>
        <w:p w14:paraId="4D95E684" w14:textId="77777777" w:rsidR="00A235A7" w:rsidRPr="00A235A7" w:rsidRDefault="00A235A7" w:rsidP="00A235A7"/>
      </w:tc>
    </w:tr>
  </w:tbl>
  <w:p w14:paraId="5A023347" w14:textId="77777777" w:rsidR="00E547B8" w:rsidRPr="00C327B7" w:rsidRDefault="00E547B8" w:rsidP="00CF3C9B">
    <w:pPr>
      <w:pStyle w:val="stBilgi"/>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1621257670">
    <w:abstractNumId w:val="0"/>
  </w:num>
  <w:num w:numId="2" w16cid:durableId="678312606">
    <w:abstractNumId w:val="4"/>
  </w:num>
  <w:num w:numId="3" w16cid:durableId="447816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0434636">
    <w:abstractNumId w:val="3"/>
  </w:num>
  <w:num w:numId="5" w16cid:durableId="2124962288">
    <w:abstractNumId w:val="2"/>
  </w:num>
  <w:num w:numId="6" w16cid:durableId="120733452">
    <w:abstractNumId w:val="5"/>
  </w:num>
  <w:num w:numId="7" w16cid:durableId="581837152">
    <w:abstractNumId w:val="1"/>
  </w:num>
  <w:num w:numId="8" w16cid:durableId="1729769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25F0D"/>
    <w:rsid w:val="00057DD0"/>
    <w:rsid w:val="00082D8F"/>
    <w:rsid w:val="00093B1D"/>
    <w:rsid w:val="000C21CF"/>
    <w:rsid w:val="000C3D46"/>
    <w:rsid w:val="001450D1"/>
    <w:rsid w:val="00183955"/>
    <w:rsid w:val="001A095E"/>
    <w:rsid w:val="001B004A"/>
    <w:rsid w:val="001B433D"/>
    <w:rsid w:val="00212D0B"/>
    <w:rsid w:val="00231378"/>
    <w:rsid w:val="0026288C"/>
    <w:rsid w:val="002A5DBA"/>
    <w:rsid w:val="002E3EB5"/>
    <w:rsid w:val="003254E8"/>
    <w:rsid w:val="003A21AF"/>
    <w:rsid w:val="003C1152"/>
    <w:rsid w:val="003F72D0"/>
    <w:rsid w:val="004146BB"/>
    <w:rsid w:val="00463E96"/>
    <w:rsid w:val="004B77E2"/>
    <w:rsid w:val="004C090F"/>
    <w:rsid w:val="004E4629"/>
    <w:rsid w:val="005075A7"/>
    <w:rsid w:val="00512450"/>
    <w:rsid w:val="00590211"/>
    <w:rsid w:val="005D4724"/>
    <w:rsid w:val="00630349"/>
    <w:rsid w:val="00632AB1"/>
    <w:rsid w:val="00633CB2"/>
    <w:rsid w:val="0064107E"/>
    <w:rsid w:val="00697CCE"/>
    <w:rsid w:val="006D5B8C"/>
    <w:rsid w:val="00724D79"/>
    <w:rsid w:val="00735E72"/>
    <w:rsid w:val="00773B39"/>
    <w:rsid w:val="00790179"/>
    <w:rsid w:val="007A1008"/>
    <w:rsid w:val="007A41F8"/>
    <w:rsid w:val="007F7949"/>
    <w:rsid w:val="00817984"/>
    <w:rsid w:val="008250C1"/>
    <w:rsid w:val="0082589C"/>
    <w:rsid w:val="00834D82"/>
    <w:rsid w:val="00882297"/>
    <w:rsid w:val="00885A2D"/>
    <w:rsid w:val="008D18EF"/>
    <w:rsid w:val="008D1C18"/>
    <w:rsid w:val="00906B72"/>
    <w:rsid w:val="009509DE"/>
    <w:rsid w:val="009A38FD"/>
    <w:rsid w:val="009A6C9E"/>
    <w:rsid w:val="009D7960"/>
    <w:rsid w:val="009F154B"/>
    <w:rsid w:val="00A235A7"/>
    <w:rsid w:val="00A443BC"/>
    <w:rsid w:val="00A60AFC"/>
    <w:rsid w:val="00A66897"/>
    <w:rsid w:val="00A978C2"/>
    <w:rsid w:val="00B46D6A"/>
    <w:rsid w:val="00B757B4"/>
    <w:rsid w:val="00B80B2C"/>
    <w:rsid w:val="00B91A01"/>
    <w:rsid w:val="00BA7F01"/>
    <w:rsid w:val="00C327B7"/>
    <w:rsid w:val="00C60D72"/>
    <w:rsid w:val="00C66488"/>
    <w:rsid w:val="00CC3726"/>
    <w:rsid w:val="00CC3F1D"/>
    <w:rsid w:val="00CF3C9B"/>
    <w:rsid w:val="00D22C18"/>
    <w:rsid w:val="00D311EE"/>
    <w:rsid w:val="00D46766"/>
    <w:rsid w:val="00DA1C6B"/>
    <w:rsid w:val="00DD272F"/>
    <w:rsid w:val="00E03D4C"/>
    <w:rsid w:val="00E0542D"/>
    <w:rsid w:val="00E547B8"/>
    <w:rsid w:val="00E71235"/>
    <w:rsid w:val="00E77A5C"/>
    <w:rsid w:val="00F80C77"/>
    <w:rsid w:val="00F8153D"/>
    <w:rsid w:val="00F83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5ABB"/>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character" w:styleId="zmlenmeyenBahsetme">
    <w:name w:val="Unresolved Mention"/>
    <w:basedOn w:val="VarsaylanParagrafYazTipi"/>
    <w:uiPriority w:val="99"/>
    <w:semiHidden/>
    <w:unhideWhenUsed/>
    <w:rsid w:val="00057DD0"/>
    <w:rPr>
      <w:color w:val="605E5C"/>
      <w:shd w:val="clear" w:color="auto" w:fill="E1DFDD"/>
    </w:rPr>
  </w:style>
  <w:style w:type="table" w:customStyle="1" w:styleId="TabloKlavuzu1">
    <w:name w:val="Tablo Kılavuzu1"/>
    <w:basedOn w:val="NormalTablo"/>
    <w:next w:val="TabloKlavuzu"/>
    <w:uiPriority w:val="39"/>
    <w:rsid w:val="00F8153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235A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allsciencesacademy@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s://www.icfarconf.com/"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800</Words>
  <Characters>4561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TuRGuT</dc:creator>
  <cp:lastModifiedBy>umut özkaya</cp:lastModifiedBy>
  <cp:revision>31</cp:revision>
  <dcterms:created xsi:type="dcterms:W3CDTF">2020-02-20T11:01:00Z</dcterms:created>
  <dcterms:modified xsi:type="dcterms:W3CDTF">2025-12-09T21:21:00Z</dcterms:modified>
</cp:coreProperties>
</file>