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77BF" w14:textId="77777777" w:rsidR="00C327B7" w:rsidRDefault="00C327B7" w:rsidP="00C327B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20CEC7DC" w14:textId="77777777" w:rsidR="00F65F1C" w:rsidRPr="00180A69" w:rsidRDefault="00F65F1C" w:rsidP="00D56059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37D604DC" w14:textId="77777777" w:rsidR="00D56059" w:rsidRPr="00180A69" w:rsidRDefault="00D56059" w:rsidP="00D56059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28853FC5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AEC25DC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707532B9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5B27E030" w14:textId="77777777" w:rsidR="00180A69" w:rsidRPr="00180A69" w:rsidRDefault="00180A6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23D06A61" w14:textId="77777777" w:rsidR="004338DC" w:rsidRPr="00E63357" w:rsidRDefault="00D56059" w:rsidP="004338D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4338DC" w:rsidRPr="004338DC">
        <w:rPr>
          <w:rFonts w:ascii="Times New Roman" w:eastAsia="Calibri" w:hAnsi="Times New Roman" w:cs="Times New Roman"/>
          <w:i/>
          <w:sz w:val="20"/>
          <w:lang w:val="en-US"/>
        </w:rPr>
        <w:t xml:space="preserve"> </w:t>
      </w:r>
      <w:r w:rsidR="004338DC" w:rsidRPr="004338DC">
        <w:rPr>
          <w:rFonts w:ascii="Times New Roman" w:eastAsia="Calibri" w:hAnsi="Times New Roman" w:cs="Times New Roman"/>
          <w:i/>
          <w:sz w:val="20"/>
        </w:rPr>
        <w:t>Başlıca yazarın mail adresi</w:t>
      </w:r>
    </w:p>
    <w:p w14:paraId="0D8DD605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15583BEF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8C2DF9" w:rsidRPr="00180A69">
        <w:rPr>
          <w:rFonts w:ascii="Times New Roman" w:hAnsi="Times New Roman" w:cs="Times New Roman"/>
          <w:sz w:val="24"/>
        </w:rPr>
        <w:t xml:space="preserve">, </w:t>
      </w:r>
      <w:r w:rsidR="008C2DF9" w:rsidRPr="009D3521">
        <w:rPr>
          <w:rFonts w:ascii="Times New Roman" w:hAnsi="Times New Roman" w:cs="Times New Roman"/>
          <w:sz w:val="24"/>
        </w:rPr>
        <w:t xml:space="preserve">International Conference on </w:t>
      </w:r>
      <w:r w:rsidR="008C2DF9" w:rsidRPr="00EC6318">
        <w:rPr>
          <w:rFonts w:ascii="Times New Roman" w:hAnsi="Times New Roman" w:cs="Times New Roman"/>
          <w:sz w:val="24"/>
        </w:rPr>
        <w:t>Frontiers in Academic Research</w:t>
      </w:r>
      <w:r w:rsidRPr="00180A69">
        <w:rPr>
          <w:rFonts w:ascii="Times New Roman" w:hAnsi="Times New Roman" w:cs="Times New Roman"/>
          <w:sz w:val="24"/>
        </w:rPr>
        <w:t xml:space="preserve"> için tam metin formatını içermektedir. Microsoft Word tabanlı bir dizgi sistemi için temel şablon olarak kullanılabilir. Özet, araştırmanın amacını, kullanılan yaklaşımı, temel sonuçları ve önemli s</w:t>
      </w:r>
      <w:r w:rsidR="00F65F1C" w:rsidRPr="00180A69">
        <w:rPr>
          <w:rFonts w:ascii="Times New Roman" w:hAnsi="Times New Roman" w:cs="Times New Roman"/>
          <w:sz w:val="24"/>
        </w:rPr>
        <w:t>onuçları kısaca belirtmelidir. 200-25</w:t>
      </w:r>
      <w:r w:rsidRPr="00180A69">
        <w:rPr>
          <w:rFonts w:ascii="Times New Roman" w:hAnsi="Times New Roman" w:cs="Times New Roman"/>
          <w:sz w:val="24"/>
        </w:rPr>
        <w:t>0 kelimelik özet gerekmektedir.</w:t>
      </w:r>
    </w:p>
    <w:p w14:paraId="7500098D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1D7B5C3D" w14:textId="77777777" w:rsidR="00597045" w:rsidRPr="00180A69" w:rsidRDefault="00D56059" w:rsidP="00597045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 w:rsidR="00597045">
        <w:rPr>
          <w:rFonts w:ascii="Times New Roman" w:hAnsi="Times New Roman" w:cs="Times New Roman"/>
          <w:i/>
          <w:sz w:val="20"/>
        </w:rPr>
        <w:t>En az 5 anahtar kelime içermelidir</w:t>
      </w:r>
    </w:p>
    <w:p w14:paraId="208E46EF" w14:textId="77777777" w:rsidR="007F7949" w:rsidRPr="00180A69" w:rsidRDefault="007F7949" w:rsidP="00597045">
      <w:pPr>
        <w:pBdr>
          <w:bottom w:val="single" w:sz="4" w:space="1" w:color="auto"/>
        </w:pBdr>
        <w:rPr>
          <w:rFonts w:ascii="Times New Roman" w:hAnsi="Times New Roman" w:cs="Times New Roman"/>
        </w:rPr>
        <w:sectPr w:rsidR="007F7949" w:rsidRPr="00180A69" w:rsidSect="00BD028A">
          <w:footerReference w:type="default" r:id="rId7"/>
          <w:headerReference w:type="first" r:id="rId8"/>
          <w:footerReference w:type="first" r:id="rId9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0D441033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GİRİŞ</w:t>
      </w:r>
    </w:p>
    <w:p w14:paraId="072E320C" w14:textId="2362B345" w:rsidR="007F7949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Bu doküman </w:t>
      </w:r>
      <w:r w:rsidR="00180A69" w:rsidRPr="00180A69">
        <w:rPr>
          <w:sz w:val="24"/>
          <w:lang w:val="tr-TR"/>
        </w:rPr>
        <w:t>for IC</w:t>
      </w:r>
      <w:r w:rsidR="008C2DF9">
        <w:rPr>
          <w:sz w:val="24"/>
          <w:lang w:val="tr-TR"/>
        </w:rPr>
        <w:t>FAR</w:t>
      </w:r>
      <w:r w:rsidR="00180A69" w:rsidRPr="00180A69">
        <w:rPr>
          <w:sz w:val="24"/>
          <w:lang w:val="tr-TR"/>
        </w:rPr>
        <w:t xml:space="preserve"> 202</w:t>
      </w:r>
      <w:r w:rsidR="001729C0">
        <w:rPr>
          <w:sz w:val="24"/>
          <w:lang w:val="tr-TR"/>
        </w:rPr>
        <w:t>5</w:t>
      </w:r>
      <w:r w:rsidRPr="00180A69">
        <w:rPr>
          <w:sz w:val="24"/>
          <w:lang w:val="tr-TR"/>
        </w:rPr>
        <w:t xml:space="preserve"> için tam metin formatını içerir.</w:t>
      </w:r>
      <w:r w:rsidR="007F794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Sempozyum web sitesinden indirilebilir ve sempozyum bildirilerinde yer alacak nihai kağıdın dizgelenmesinde bir referans olarak kullanılabilir. Gönderme yöntemiyle ilgili bilgiler web sayfasında yer almaktadır. Gö</w:t>
      </w:r>
      <w:r w:rsidR="00DD759B">
        <w:rPr>
          <w:sz w:val="24"/>
          <w:lang w:val="tr-TR"/>
        </w:rPr>
        <w:t>n</w:t>
      </w:r>
      <w:r w:rsidRPr="00180A69">
        <w:rPr>
          <w:sz w:val="24"/>
          <w:lang w:val="tr-TR"/>
        </w:rPr>
        <w:t xml:space="preserve">derim veya format ile ilgili sorularınız için </w:t>
      </w:r>
      <w:hyperlink r:id="rId10" w:history="1">
        <w:r w:rsidR="009B1FC5" w:rsidRPr="009B1FC5">
          <w:rPr>
            <w:rStyle w:val="Kpr"/>
            <w:i/>
            <w:iCs/>
          </w:rPr>
          <w:t>allsciencesacademy@gmail.com</w:t>
        </w:r>
      </w:hyperlink>
      <w:r w:rsidR="00DD759B" w:rsidRPr="00DD759B">
        <w:rPr>
          <w:rStyle w:val="Kpr"/>
          <w:iCs/>
          <w:sz w:val="24"/>
          <w:u w:val="none"/>
          <w:lang w:val="en-US"/>
        </w:rPr>
        <w:t xml:space="preserve"> </w:t>
      </w:r>
      <w:r w:rsidRPr="00180A69">
        <w:rPr>
          <w:sz w:val="24"/>
          <w:lang w:val="tr-TR"/>
        </w:rPr>
        <w:t>mail adresini kullanabilirsiniz.</w:t>
      </w:r>
    </w:p>
    <w:p w14:paraId="1242AEB5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MATERYAL VE YÖNTEM</w:t>
      </w:r>
    </w:p>
    <w:p w14:paraId="23352003" w14:textId="77777777" w:rsidR="007F7949" w:rsidRPr="00180A69" w:rsidRDefault="00846AB4" w:rsidP="007F7949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Çalışmayı yaparken kullanılan materyalleri ve yöntemleri ayrıntılı olarak açıklayın. Farklı kaynaklardan yaptığınız alıntılar referanslarda verilmeli ve kaynak gösterilmelidir.</w:t>
      </w:r>
      <w:r w:rsidR="007F7949" w:rsidRPr="00180A69">
        <w:rPr>
          <w:sz w:val="24"/>
          <w:lang w:val="tr-TR"/>
        </w:rPr>
        <w:t xml:space="preserve"> </w:t>
      </w:r>
    </w:p>
    <w:p w14:paraId="4819C6CA" w14:textId="77777777" w:rsidR="007F7949" w:rsidRPr="00180A69" w:rsidRDefault="00846AB4" w:rsidP="007F7949">
      <w:pPr>
        <w:pStyle w:val="IEEEHeading2"/>
        <w:numPr>
          <w:ilvl w:val="0"/>
          <w:numId w:val="3"/>
        </w:numPr>
        <w:rPr>
          <w:sz w:val="24"/>
          <w:lang w:val="tr-TR"/>
        </w:rPr>
      </w:pPr>
      <w:r w:rsidRPr="00180A69">
        <w:rPr>
          <w:sz w:val="24"/>
          <w:lang w:val="tr-TR"/>
        </w:rPr>
        <w:t>İkinci Seviye Başlık</w:t>
      </w:r>
    </w:p>
    <w:p w14:paraId="1FEC19F6" w14:textId="77777777" w:rsidR="00B757B4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Ana başlıkların detaylandırılması için 2. seviye ve 3. seviye başlıklar kullanılabilir.</w:t>
      </w:r>
    </w:p>
    <w:p w14:paraId="3FACBF65" w14:textId="77777777" w:rsidR="00B757B4" w:rsidRPr="00180A69" w:rsidRDefault="00846AB4" w:rsidP="00B757B4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Şekil ve Tablolar</w:t>
      </w:r>
    </w:p>
    <w:p w14:paraId="6137550A" w14:textId="77777777" w:rsidR="00B757B4" w:rsidRPr="00180A69" w:rsidRDefault="00846AB4" w:rsidP="00B757B4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Şekiller ve Tablolar ortalı olarak hizalanmalıdır. </w:t>
      </w:r>
      <w:r w:rsidR="00770A54" w:rsidRPr="00180A69">
        <w:rPr>
          <w:sz w:val="24"/>
          <w:lang w:val="tr-TR"/>
        </w:rPr>
        <w:t xml:space="preserve">Tek sütuna sığmayan şekil veya tablolar için iki sütun birleştirilebilir. </w:t>
      </w:r>
      <w:r w:rsidR="00B757B4" w:rsidRPr="00180A69">
        <w:rPr>
          <w:sz w:val="24"/>
          <w:lang w:val="tr-TR"/>
        </w:rPr>
        <w:t xml:space="preserve">Figures and tables must be centered in the column.  </w:t>
      </w:r>
    </w:p>
    <w:p w14:paraId="22C64830" w14:textId="77777777" w:rsidR="00770A54" w:rsidRPr="00180A69" w:rsidRDefault="00770A54" w:rsidP="00B757B4">
      <w:pPr>
        <w:pStyle w:val="IEEEParagraph"/>
        <w:ind w:firstLine="170"/>
        <w:rPr>
          <w:lang w:val="tr-TR"/>
        </w:rPr>
      </w:pPr>
    </w:p>
    <w:p w14:paraId="2BCC0DF7" w14:textId="77777777" w:rsidR="00B757B4" w:rsidRPr="00180A69" w:rsidRDefault="008C2DF9" w:rsidP="00B757B4">
      <w:pPr>
        <w:pStyle w:val="IEEEFigure"/>
        <w:rPr>
          <w:lang w:val="tr-TR"/>
        </w:rPr>
      </w:pPr>
      <w:r w:rsidRPr="008C2DF9">
        <w:rPr>
          <w:noProof/>
          <w:lang w:val="tr-TR" w:eastAsia="tr-TR"/>
        </w:rPr>
        <w:drawing>
          <wp:inline distT="0" distB="0" distL="0" distR="0" wp14:anchorId="42F0C332" wp14:editId="297D2CAF">
            <wp:extent cx="1889760" cy="1889760"/>
            <wp:effectExtent l="0" t="0" r="0" b="0"/>
            <wp:docPr id="2" name="Resim 2" descr="D:\konferanslar\ICFAR 2023\Free_Sample_By_Wi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nferanslar\ICFAR 2023\Free_Sample_By_Wix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7CDE" w14:textId="77777777" w:rsidR="00B757B4" w:rsidRPr="00180A69" w:rsidRDefault="00846AB4" w:rsidP="00B757B4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t>Şekil</w:t>
      </w:r>
      <w:r w:rsidR="00597045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resim</w:t>
      </w:r>
      <w:r w:rsidR="00B757B4" w:rsidRPr="00180A69">
        <w:rPr>
          <w:sz w:val="20"/>
          <w:lang w:val="tr-TR"/>
        </w:rPr>
        <w:t xml:space="preserve"> </w:t>
      </w:r>
    </w:p>
    <w:p w14:paraId="1B033D12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Tablo örneği aşağıda verilmiştir</w:t>
      </w:r>
      <w:r w:rsidR="00A443BC" w:rsidRPr="00180A69">
        <w:rPr>
          <w:sz w:val="24"/>
          <w:lang w:val="tr-TR"/>
        </w:rPr>
        <w:t>.</w:t>
      </w:r>
    </w:p>
    <w:p w14:paraId="5A28C6E7" w14:textId="77777777" w:rsidR="00A443BC" w:rsidRPr="00180A69" w:rsidRDefault="00846AB4" w:rsidP="00A443BC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lastRenderedPageBreak/>
        <w:t>Tablo</w:t>
      </w:r>
      <w:r w:rsidR="00A443BC" w:rsidRPr="00180A69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tablo</w:t>
      </w:r>
    </w:p>
    <w:tbl>
      <w:tblPr>
        <w:tblW w:w="47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1134"/>
        <w:gridCol w:w="1985"/>
      </w:tblGrid>
      <w:tr w:rsidR="00A443BC" w:rsidRPr="00180A69" w14:paraId="4CB2E4C2" w14:textId="77777777" w:rsidTr="009153B0">
        <w:tc>
          <w:tcPr>
            <w:tcW w:w="1588" w:type="dxa"/>
            <w:vAlign w:val="center"/>
          </w:tcPr>
          <w:p w14:paraId="69636A53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25F2ED43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7384E786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3</w:t>
            </w:r>
          </w:p>
        </w:tc>
      </w:tr>
      <w:tr w:rsidR="00A443BC" w:rsidRPr="00180A69" w14:paraId="0486E8D6" w14:textId="77777777" w:rsidTr="009153B0">
        <w:tc>
          <w:tcPr>
            <w:tcW w:w="1588" w:type="dxa"/>
            <w:vAlign w:val="center"/>
          </w:tcPr>
          <w:p w14:paraId="05FEC1AB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 xml:space="preserve">----- </w:t>
            </w:r>
          </w:p>
        </w:tc>
        <w:tc>
          <w:tcPr>
            <w:tcW w:w="1134" w:type="dxa"/>
            <w:vAlign w:val="center"/>
          </w:tcPr>
          <w:p w14:paraId="195872C6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  <w:tc>
          <w:tcPr>
            <w:tcW w:w="1985" w:type="dxa"/>
            <w:vAlign w:val="center"/>
          </w:tcPr>
          <w:p w14:paraId="7137CB80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</w:tr>
      <w:tr w:rsidR="00A443BC" w:rsidRPr="00180A69" w14:paraId="6461BC12" w14:textId="77777777" w:rsidTr="009153B0">
        <w:tc>
          <w:tcPr>
            <w:tcW w:w="1588" w:type="dxa"/>
            <w:vAlign w:val="center"/>
          </w:tcPr>
          <w:p w14:paraId="469F0C9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EB3F00C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380CF6B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759323B0" w14:textId="77777777" w:rsidTr="009153B0">
        <w:tc>
          <w:tcPr>
            <w:tcW w:w="1588" w:type="dxa"/>
            <w:vAlign w:val="center"/>
          </w:tcPr>
          <w:p w14:paraId="1478E67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D2E3A9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718AD17A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23D66B5F" w14:textId="77777777" w:rsidTr="009153B0">
        <w:tc>
          <w:tcPr>
            <w:tcW w:w="1588" w:type="dxa"/>
            <w:vAlign w:val="center"/>
          </w:tcPr>
          <w:p w14:paraId="28CD0635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C73EF0D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66A6B0B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</w:tr>
    </w:tbl>
    <w:p w14:paraId="73E1DDE5" w14:textId="77777777" w:rsidR="00B757B4" w:rsidRPr="00180A69" w:rsidRDefault="00B757B4" w:rsidP="000C3D46">
      <w:pPr>
        <w:pStyle w:val="IEEEParagraph"/>
        <w:ind w:firstLine="170"/>
        <w:rPr>
          <w:lang w:val="tr-TR"/>
        </w:rPr>
      </w:pPr>
    </w:p>
    <w:p w14:paraId="3B0A97D9" w14:textId="77777777" w:rsidR="00A443BC" w:rsidRPr="00180A69" w:rsidRDefault="00770A54" w:rsidP="00A443BC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Sayfa Numaraları, Üstbilgiler ve Altbilgiler</w:t>
      </w:r>
    </w:p>
    <w:p w14:paraId="20702AD6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Sayfa numarası, üstbilgi ve altbilgi</w:t>
      </w:r>
      <w:r w:rsidR="00A443BC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eklenmeli ve şablondaki yapı korunmalıdır</w:t>
      </w:r>
      <w:r w:rsidR="00A443BC" w:rsidRPr="00180A69">
        <w:rPr>
          <w:sz w:val="24"/>
          <w:lang w:val="tr-TR"/>
        </w:rPr>
        <w:t>.</w:t>
      </w:r>
    </w:p>
    <w:p w14:paraId="0A2826C4" w14:textId="77777777" w:rsidR="00A443BC" w:rsidRPr="00180A69" w:rsidRDefault="00770A54" w:rsidP="00A443BC">
      <w:pPr>
        <w:pStyle w:val="IEEEHeading2"/>
        <w:ind w:left="289" w:hanging="289"/>
        <w:rPr>
          <w:sz w:val="24"/>
          <w:lang w:val="tr-TR"/>
        </w:rPr>
      </w:pPr>
      <w:r w:rsidRPr="00180A69">
        <w:rPr>
          <w:sz w:val="24"/>
          <w:lang w:val="tr-TR"/>
        </w:rPr>
        <w:t>Kaynaklar</w:t>
      </w:r>
    </w:p>
    <w:p w14:paraId="4163EA92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 xml:space="preserve">Referanslar bölümünün başlığı numaralandırılmamalıdır. Tüm başvuru öğeleri </w:t>
      </w:r>
      <w:r w:rsidR="00597045">
        <w:rPr>
          <w:sz w:val="24"/>
          <w:lang w:val="tr-TR"/>
        </w:rPr>
        <w:t>10</w:t>
      </w:r>
      <w:r w:rsidRPr="00180A69">
        <w:rPr>
          <w:sz w:val="24"/>
          <w:lang w:val="tr-TR"/>
        </w:rPr>
        <w:t xml:space="preserve"> punto olmalıdır. Referanslar köşeli parantez içinde ard arda numaralandırılmalıdır (ör. [1]).</w:t>
      </w:r>
      <w:r w:rsidR="00A443BC" w:rsidRPr="00180A69">
        <w:rPr>
          <w:sz w:val="24"/>
          <w:lang w:val="tr-TR"/>
        </w:rPr>
        <w:t xml:space="preserve"> </w:t>
      </w:r>
    </w:p>
    <w:p w14:paraId="312AB3D0" w14:textId="77777777" w:rsidR="00770A54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Bir referans maddesine atıfta bulunmak için [2] şeklinde kullanılmalıdır. Çoklu referansların her biri ayrı parantezlerle numaralandırılmalıdır (ör. [2], [3], [4] - [6]).</w:t>
      </w:r>
    </w:p>
    <w:p w14:paraId="4E41050F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Referanslar bölümünde gösterilen farklı referans öğelerine örnekler:</w:t>
      </w:r>
    </w:p>
    <w:p w14:paraId="2F6BE9C4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book in [1]</w:t>
      </w:r>
    </w:p>
    <w:p w14:paraId="59F3CB75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book in a series in [2]</w:t>
      </w:r>
    </w:p>
    <w:p w14:paraId="78D13DBD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journal article in [3]</w:t>
      </w:r>
    </w:p>
    <w:p w14:paraId="0E3A6DA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conference paper in [4]</w:t>
      </w:r>
    </w:p>
    <w:p w14:paraId="728C779A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patent in [5]</w:t>
      </w:r>
    </w:p>
    <w:p w14:paraId="11D53F0B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website in [6]</w:t>
      </w:r>
    </w:p>
    <w:p w14:paraId="3CE03248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web page in [7]</w:t>
      </w:r>
    </w:p>
    <w:p w14:paraId="7FF5D137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databook as a manual in [8]</w:t>
      </w:r>
    </w:p>
    <w:p w14:paraId="14681BC0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datasheet in [9]</w:t>
      </w:r>
    </w:p>
    <w:p w14:paraId="78FD5675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master’s thesis in [10]</w:t>
      </w:r>
    </w:p>
    <w:p w14:paraId="29EAD22C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technical report in [11]</w:t>
      </w:r>
    </w:p>
    <w:p w14:paraId="308DABA4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standard in [12]</w:t>
      </w:r>
    </w:p>
    <w:p w14:paraId="45FE7B42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BULGULAR</w:t>
      </w:r>
    </w:p>
    <w:p w14:paraId="4ECB7428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Bulgular açık ve öz olmalıdır. Bulguların en önemli özellikleri ve eğilimleri açıklanmalı, ancak ayrıntılı olarak yorumlanmamalıdır.</w:t>
      </w:r>
    </w:p>
    <w:p w14:paraId="6E3412EC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TARTIŞMA</w:t>
      </w:r>
    </w:p>
    <w:p w14:paraId="5EC6D341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 çalışmanın bulgularının önemi araştırılmalı, ama bulguları tekrar verilmemelidir. Bulgular</w:t>
      </w:r>
      <w:r w:rsidR="00EE1A73" w:rsidRPr="00180A69">
        <w:rPr>
          <w:sz w:val="24"/>
          <w:lang w:val="tr-TR"/>
        </w:rPr>
        <w:t>, önceki çalışmalarla karşılaştırılmalı ve bilime katkısı yorumlanmalıdır.</w:t>
      </w:r>
    </w:p>
    <w:p w14:paraId="0CA357A2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SONUÇLAR</w:t>
      </w:r>
    </w:p>
    <w:p w14:paraId="71658E5B" w14:textId="77777777" w:rsidR="00B757B4" w:rsidRPr="00180A69" w:rsidRDefault="00EE1A73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Çalışmanın ana sonuçları bu bölümde özetlenmelidir.</w:t>
      </w:r>
    </w:p>
    <w:p w14:paraId="60133537" w14:textId="77777777" w:rsidR="004C090F" w:rsidRPr="00CE4986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  <w:lang w:val="en-US"/>
        </w:rPr>
      </w:pPr>
      <w:r w:rsidRPr="00CE4986">
        <w:rPr>
          <w:sz w:val="24"/>
          <w:lang w:val="en-US"/>
        </w:rPr>
        <w:t>TEŞEKKÜR</w:t>
      </w:r>
    </w:p>
    <w:p w14:paraId="5BED5812" w14:textId="77777777" w:rsidR="004C090F" w:rsidRPr="00CE4986" w:rsidRDefault="004C090F" w:rsidP="004C090F">
      <w:pPr>
        <w:pStyle w:val="IEEEParagraph"/>
        <w:rPr>
          <w:sz w:val="24"/>
        </w:rPr>
      </w:pPr>
      <w:r w:rsidRPr="00CE4986">
        <w:rPr>
          <w:sz w:val="24"/>
          <w:lang w:val="en-GB"/>
        </w:rPr>
        <w:t>The heading of the Acknowledgment section and the References section must not be numbered.</w:t>
      </w:r>
    </w:p>
    <w:p w14:paraId="3B588341" w14:textId="77777777" w:rsidR="004C090F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</w:rPr>
      </w:pPr>
      <w:r w:rsidRPr="00CE4986">
        <w:rPr>
          <w:sz w:val="24"/>
        </w:rPr>
        <w:t>KAYNAKLAR</w:t>
      </w:r>
    </w:p>
    <w:p w14:paraId="4DB030D9" w14:textId="77777777" w:rsidR="00CE4986" w:rsidRPr="00CE4986" w:rsidRDefault="00CE4986" w:rsidP="00CE4986">
      <w:pPr>
        <w:pStyle w:val="IEEEParagraph"/>
        <w:rPr>
          <w:sz w:val="24"/>
        </w:rPr>
      </w:pPr>
    </w:p>
    <w:p w14:paraId="7B4EE5AC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  <w:lang w:val="en-AU"/>
        </w:rPr>
        <w:t xml:space="preserve">S. M. Metev and V. P. Veiko, </w:t>
      </w:r>
      <w:r w:rsidRPr="00CE4986">
        <w:rPr>
          <w:i/>
          <w:iCs/>
          <w:sz w:val="20"/>
          <w:lang w:val="en-AU"/>
        </w:rPr>
        <w:t>Laser Assisted Microtechnology</w:t>
      </w:r>
      <w:r w:rsidRPr="00CE4986">
        <w:rPr>
          <w:sz w:val="20"/>
          <w:lang w:val="en-AU"/>
        </w:rPr>
        <w:t xml:space="preserve">, 2nd ed., </w:t>
      </w:r>
      <w:r w:rsidRPr="00CE4986">
        <w:rPr>
          <w:sz w:val="20"/>
        </w:rPr>
        <w:t>R. M. Osgood, Jr., Ed.  Berlin, Germany: Springer-Verlag, 1998.</w:t>
      </w:r>
    </w:p>
    <w:p w14:paraId="1CCDE675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Breckling, Ed., </w:t>
      </w:r>
      <w:r w:rsidRPr="00CE4986">
        <w:rPr>
          <w:i/>
          <w:iCs/>
          <w:sz w:val="20"/>
        </w:rPr>
        <w:t>The Analysis of Directional Time Series: Applications to Wind Speed and Direction</w:t>
      </w:r>
      <w:r w:rsidRPr="00CE4986">
        <w:rPr>
          <w:sz w:val="20"/>
        </w:rPr>
        <w:t>, ser. Lecture Notes in Statistics.  Berlin, Germany: Springer, 1989, vol. 61.</w:t>
      </w:r>
    </w:p>
    <w:p w14:paraId="220ECA6E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S. Zhang, C. Zhu, J. K. O. Sin, and P. K. T. Mok, “A novel ultrathin elevated channel low-temperature poly-Si TFT,” </w:t>
      </w:r>
      <w:r w:rsidRPr="00CE4986">
        <w:rPr>
          <w:i/>
          <w:iCs/>
          <w:sz w:val="20"/>
        </w:rPr>
        <w:t>IEEE Electron Device Lett.</w:t>
      </w:r>
      <w:r w:rsidRPr="00CE4986">
        <w:rPr>
          <w:sz w:val="20"/>
        </w:rPr>
        <w:t>, vol. 20, pp. 569–571, Nov. 1999.</w:t>
      </w:r>
    </w:p>
    <w:p w14:paraId="2C78B315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M. Wegmuller, J. P. von der Weid, P. Oberson, and N. Gisin, “High resolution fiber distributed measurements with coherent OFDR,” in </w:t>
      </w:r>
      <w:r w:rsidRPr="00CE4986">
        <w:rPr>
          <w:i/>
          <w:iCs/>
          <w:sz w:val="20"/>
        </w:rPr>
        <w:t>Proc. ECOC’00</w:t>
      </w:r>
      <w:r w:rsidRPr="00CE4986">
        <w:rPr>
          <w:sz w:val="20"/>
        </w:rPr>
        <w:t>, 2000, paper 11.3.4, p. 109.</w:t>
      </w:r>
    </w:p>
    <w:p w14:paraId="2D7AED4B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lastRenderedPageBreak/>
        <w:t xml:space="preserve">R. E. Sorace, V. S. Reinhardt, and S. A. Vaughn, “High-speed digital-to-RF converter,” </w:t>
      </w:r>
      <w:r w:rsidRPr="00CE4986">
        <w:rPr>
          <w:sz w:val="20"/>
          <w:lang w:val="en-AU"/>
        </w:rPr>
        <w:t>U.S. Patent 5 668 842, Sept. 16, 1997.</w:t>
      </w:r>
    </w:p>
    <w:p w14:paraId="5FEE26B8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t xml:space="preserve"> </w:t>
      </w:r>
      <w:r w:rsidRPr="00CE4986">
        <w:rPr>
          <w:sz w:val="20"/>
          <w:lang w:val="en-AU"/>
        </w:rPr>
        <w:t>(2002) The IEEE website. [Online]. Available: http://www.ieee.org</w:t>
      </w:r>
      <w:r w:rsidRPr="00CE4986">
        <w:rPr>
          <w:sz w:val="20"/>
        </w:rPr>
        <w:t>/</w:t>
      </w:r>
    </w:p>
    <w:p w14:paraId="4E503DD4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 xml:space="preserve">M. Shell. (2002) IEEEtran homepage on CTAN. </w:t>
      </w:r>
      <w:r w:rsidRPr="00CE4986">
        <w:rPr>
          <w:sz w:val="20"/>
        </w:rPr>
        <w:t>[Online]. Available: http://www.ctan.org/tex-archive/</w:t>
      </w:r>
      <w:r w:rsidRPr="00CE4986">
        <w:rPr>
          <w:sz w:val="20"/>
          <w:lang w:val="en-AU"/>
        </w:rPr>
        <w:t>macros/latex/contrib/supported/IEEEtran/</w:t>
      </w:r>
    </w:p>
    <w:p w14:paraId="7760D7D0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i/>
          <w:iCs/>
          <w:sz w:val="20"/>
          <w:lang w:val="en-AU"/>
        </w:rPr>
        <w:t>FLEXChip Signal Processor (MC68175/D)</w:t>
      </w:r>
      <w:r w:rsidRPr="00CE4986">
        <w:rPr>
          <w:sz w:val="20"/>
          <w:lang w:val="en-AU"/>
        </w:rPr>
        <w:t>, Motorola, 1996.</w:t>
      </w:r>
    </w:p>
    <w:p w14:paraId="594432AF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>“PDCA12-70 data sheet,” Opto Speed SA, Mezzovico, Switzerland.</w:t>
      </w:r>
    </w:p>
    <w:p w14:paraId="2859419C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A. Karnik, “Performance of TCP congestion control with rate feedback: </w:t>
      </w:r>
      <w:r w:rsidRPr="00CE4986">
        <w:rPr>
          <w:sz w:val="20"/>
          <w:lang w:val="en-AU"/>
        </w:rPr>
        <w:t xml:space="preserve">TCP/ABR and rate adaptive TCP/IP,” M. Eng. thesis, Indian Institute of </w:t>
      </w:r>
      <w:r w:rsidRPr="00CE4986">
        <w:rPr>
          <w:sz w:val="20"/>
        </w:rPr>
        <w:t>Science, Bangalore, India, Jan. 1999.</w:t>
      </w:r>
    </w:p>
    <w:p w14:paraId="0336D5F1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Padhye, V. Firoiu, and D. Towsley, “A stochastic model of TCP Reno </w:t>
      </w:r>
      <w:r w:rsidRPr="00CE4986">
        <w:rPr>
          <w:sz w:val="20"/>
          <w:lang w:val="en-AU"/>
        </w:rPr>
        <w:t xml:space="preserve">congestion avoidance and control,” Univ. of Massachusetts, Amherst, </w:t>
      </w:r>
      <w:r w:rsidRPr="00CE4986">
        <w:rPr>
          <w:sz w:val="20"/>
        </w:rPr>
        <w:t>MA, CMPSCI Tech. Rep. 99-02, 1999.</w:t>
      </w:r>
    </w:p>
    <w:p w14:paraId="69BA30FA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i/>
          <w:iCs/>
          <w:sz w:val="20"/>
        </w:rPr>
        <w:t>Wireless LAN Medium Access Control (MAC) and Physical Layer (PHY) Specification</w:t>
      </w:r>
      <w:r w:rsidRPr="00CE4986">
        <w:rPr>
          <w:sz w:val="20"/>
          <w:lang w:val="en-AU"/>
        </w:rPr>
        <w:t xml:space="preserve">, </w:t>
      </w:r>
      <w:r w:rsidRPr="00CE4986">
        <w:rPr>
          <w:sz w:val="20"/>
        </w:rPr>
        <w:t>IEEE Std. 802.11, 1997.</w:t>
      </w:r>
    </w:p>
    <w:p w14:paraId="26F5CA08" w14:textId="77777777" w:rsidR="007F7949" w:rsidRPr="007F7949" w:rsidRDefault="007F7949" w:rsidP="007F7949">
      <w:pPr>
        <w:pStyle w:val="IEEEParagraph"/>
        <w:rPr>
          <w:lang w:val="en-US"/>
        </w:rPr>
      </w:pPr>
    </w:p>
    <w:p w14:paraId="3E544BE7" w14:textId="77777777" w:rsidR="007F7949" w:rsidRDefault="007F7949" w:rsidP="00B80B2C">
      <w:pPr>
        <w:rPr>
          <w:rFonts w:ascii="Times New Roman" w:hAnsi="Times New Roman" w:cs="Times New Roman"/>
          <w:lang w:val="en-US"/>
        </w:rPr>
      </w:pPr>
    </w:p>
    <w:sectPr w:rsidR="007F7949" w:rsidSect="00BD028A">
      <w:type w:val="continuous"/>
      <w:pgSz w:w="11907" w:h="16840" w:code="9"/>
      <w:pgMar w:top="1373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C092" w14:textId="77777777" w:rsidR="00D95BBA" w:rsidRDefault="00D95BBA" w:rsidP="00B80B2C">
      <w:pPr>
        <w:spacing w:after="0" w:line="240" w:lineRule="auto"/>
      </w:pPr>
      <w:r>
        <w:separator/>
      </w:r>
    </w:p>
  </w:endnote>
  <w:endnote w:type="continuationSeparator" w:id="0">
    <w:p w14:paraId="6E51C4A5" w14:textId="77777777" w:rsidR="00D95BBA" w:rsidRDefault="00D95BBA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393094"/>
      <w:docPartObj>
        <w:docPartGallery w:val="Page Numbers (Bottom of Page)"/>
        <w:docPartUnique/>
      </w:docPartObj>
    </w:sdtPr>
    <w:sdtContent>
      <w:p w14:paraId="6B541D6D" w14:textId="77777777" w:rsidR="0079220A" w:rsidRDefault="007922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D96">
          <w:rPr>
            <w:noProof/>
          </w:rPr>
          <w:t>2</w:t>
        </w:r>
        <w:r>
          <w:fldChar w:fldCharType="end"/>
        </w:r>
      </w:p>
    </w:sdtContent>
  </w:sdt>
  <w:p w14:paraId="14F9BE0F" w14:textId="77777777" w:rsidR="0079220A" w:rsidRDefault="007922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146323"/>
      <w:docPartObj>
        <w:docPartGallery w:val="Page Numbers (Bottom of Page)"/>
        <w:docPartUnique/>
      </w:docPartObj>
    </w:sdtPr>
    <w:sdtContent>
      <w:p w14:paraId="5E05C48E" w14:textId="77777777" w:rsidR="0079220A" w:rsidRDefault="007922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97">
          <w:rPr>
            <w:noProof/>
          </w:rPr>
          <w:t>1</w:t>
        </w:r>
        <w:r>
          <w:fldChar w:fldCharType="end"/>
        </w:r>
      </w:p>
    </w:sdtContent>
  </w:sdt>
  <w:p w14:paraId="1E525341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AFC5" w14:textId="77777777" w:rsidR="00D95BBA" w:rsidRDefault="00D95BBA" w:rsidP="00B80B2C">
      <w:pPr>
        <w:spacing w:after="0" w:line="240" w:lineRule="auto"/>
      </w:pPr>
      <w:r>
        <w:separator/>
      </w:r>
    </w:p>
  </w:footnote>
  <w:footnote w:type="continuationSeparator" w:id="0">
    <w:p w14:paraId="123DE18D" w14:textId="77777777" w:rsidR="00D95BBA" w:rsidRDefault="00D95BBA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1729C0" w14:paraId="49916DCE" w14:textId="77777777" w:rsidTr="00536BF7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13A2B15" w14:textId="77777777" w:rsidR="001729C0" w:rsidRPr="00634EFE" w:rsidRDefault="001729C0" w:rsidP="001729C0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5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3D7F16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Frontiers in Academic Research</w:t>
          </w:r>
        </w:p>
        <w:p w14:paraId="3F93B745" w14:textId="77777777" w:rsidR="001729C0" w:rsidRPr="00634EFE" w:rsidRDefault="001729C0" w:rsidP="001729C0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20EAA876" w14:textId="77777777" w:rsidR="001729C0" w:rsidRPr="007F0B30" w:rsidRDefault="001729C0" w:rsidP="001729C0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September 25-26, 2025: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654D7AE6" w14:textId="77777777" w:rsidR="001729C0" w:rsidRPr="003D7F16" w:rsidRDefault="001729C0" w:rsidP="001729C0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3D7F16"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  <w:szCs w:val="18"/>
            </w:rPr>
            <w:drawing>
              <wp:inline distT="0" distB="0" distL="0" distR="0" wp14:anchorId="176BCCFA" wp14:editId="1DA356A2">
                <wp:extent cx="982980" cy="982980"/>
                <wp:effectExtent l="0" t="0" r="7620" b="7620"/>
                <wp:docPr id="790523413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523413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870C70F" w14:textId="77777777" w:rsidR="001729C0" w:rsidRPr="00356D39" w:rsidRDefault="001729C0" w:rsidP="001729C0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3D7F16">
              <w:rPr>
                <w:rStyle w:val="Kpr"/>
                <w:rFonts w:ascii="Times New Roman" w:hAnsi="Times New Roman" w:cs="Times New Roman"/>
                <w:i/>
                <w:iCs/>
                <w:sz w:val="18"/>
                <w:szCs w:val="18"/>
              </w:rPr>
              <w:t>https://www.icfarconf.com/</w:t>
            </w:r>
          </w:hyperlink>
        </w:p>
      </w:tc>
    </w:tr>
    <w:tr w:rsidR="001729C0" w14:paraId="2037CACD" w14:textId="77777777" w:rsidTr="00536BF7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B2E4C21" w14:textId="77777777" w:rsidR="001729C0" w:rsidRPr="00CB2382" w:rsidRDefault="001729C0" w:rsidP="001729C0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6A2B7516" w14:textId="77777777" w:rsidR="001729C0" w:rsidRPr="00634EFE" w:rsidRDefault="001729C0" w:rsidP="001729C0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29435970" w14:textId="77777777" w:rsidR="00E547B8" w:rsidRPr="00C327B7" w:rsidRDefault="00E547B8" w:rsidP="00FA5BAC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467235524">
    <w:abstractNumId w:val="0"/>
  </w:num>
  <w:num w:numId="2" w16cid:durableId="380713646">
    <w:abstractNumId w:val="4"/>
  </w:num>
  <w:num w:numId="3" w16cid:durableId="477963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878467">
    <w:abstractNumId w:val="3"/>
  </w:num>
  <w:num w:numId="5" w16cid:durableId="1948803756">
    <w:abstractNumId w:val="2"/>
  </w:num>
  <w:num w:numId="6" w16cid:durableId="350567928">
    <w:abstractNumId w:val="5"/>
  </w:num>
  <w:num w:numId="7" w16cid:durableId="993223525">
    <w:abstractNumId w:val="1"/>
  </w:num>
  <w:num w:numId="8" w16cid:durableId="66054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A3597"/>
    <w:rsid w:val="000A79FE"/>
    <w:rsid w:val="000C21CF"/>
    <w:rsid w:val="000C3D46"/>
    <w:rsid w:val="001220BA"/>
    <w:rsid w:val="00125650"/>
    <w:rsid w:val="0013700F"/>
    <w:rsid w:val="00155542"/>
    <w:rsid w:val="001729C0"/>
    <w:rsid w:val="00180A69"/>
    <w:rsid w:val="001A095E"/>
    <w:rsid w:val="001A6C26"/>
    <w:rsid w:val="00212D0B"/>
    <w:rsid w:val="0021493F"/>
    <w:rsid w:val="00234366"/>
    <w:rsid w:val="00277B83"/>
    <w:rsid w:val="002E3EB5"/>
    <w:rsid w:val="002F180A"/>
    <w:rsid w:val="003A21AF"/>
    <w:rsid w:val="003D3744"/>
    <w:rsid w:val="004338DC"/>
    <w:rsid w:val="004B77E2"/>
    <w:rsid w:val="004C090F"/>
    <w:rsid w:val="004E09F2"/>
    <w:rsid w:val="00523207"/>
    <w:rsid w:val="00597045"/>
    <w:rsid w:val="005E4300"/>
    <w:rsid w:val="00600428"/>
    <w:rsid w:val="00620142"/>
    <w:rsid w:val="006B498E"/>
    <w:rsid w:val="00711282"/>
    <w:rsid w:val="007535B8"/>
    <w:rsid w:val="0075786C"/>
    <w:rsid w:val="00770A54"/>
    <w:rsid w:val="00773B39"/>
    <w:rsid w:val="00790179"/>
    <w:rsid w:val="0079220A"/>
    <w:rsid w:val="00794EED"/>
    <w:rsid w:val="007F7949"/>
    <w:rsid w:val="00846AB4"/>
    <w:rsid w:val="00856AAD"/>
    <w:rsid w:val="008C2DF9"/>
    <w:rsid w:val="008D4EC8"/>
    <w:rsid w:val="008F336A"/>
    <w:rsid w:val="00906B72"/>
    <w:rsid w:val="0098306E"/>
    <w:rsid w:val="009A38FD"/>
    <w:rsid w:val="009B1FC5"/>
    <w:rsid w:val="009D7960"/>
    <w:rsid w:val="009F4240"/>
    <w:rsid w:val="00A235D8"/>
    <w:rsid w:val="00A37F77"/>
    <w:rsid w:val="00A443BC"/>
    <w:rsid w:val="00A5534C"/>
    <w:rsid w:val="00AC103E"/>
    <w:rsid w:val="00AF0E0D"/>
    <w:rsid w:val="00B72ACC"/>
    <w:rsid w:val="00B757B4"/>
    <w:rsid w:val="00B80B2C"/>
    <w:rsid w:val="00BA0DEF"/>
    <w:rsid w:val="00BA2F50"/>
    <w:rsid w:val="00BB71A6"/>
    <w:rsid w:val="00BD028A"/>
    <w:rsid w:val="00C327B7"/>
    <w:rsid w:val="00C360CA"/>
    <w:rsid w:val="00C42930"/>
    <w:rsid w:val="00CE4986"/>
    <w:rsid w:val="00D2117F"/>
    <w:rsid w:val="00D56059"/>
    <w:rsid w:val="00D73849"/>
    <w:rsid w:val="00D81D96"/>
    <w:rsid w:val="00D95BBA"/>
    <w:rsid w:val="00DD759B"/>
    <w:rsid w:val="00E03D4C"/>
    <w:rsid w:val="00E547B8"/>
    <w:rsid w:val="00E71235"/>
    <w:rsid w:val="00EA0C99"/>
    <w:rsid w:val="00ED1A24"/>
    <w:rsid w:val="00EE1A73"/>
    <w:rsid w:val="00F31EBC"/>
    <w:rsid w:val="00F64CFD"/>
    <w:rsid w:val="00F65F1C"/>
    <w:rsid w:val="00FA094D"/>
    <w:rsid w:val="00FA5BAC"/>
    <w:rsid w:val="00FC7882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D2B69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1FC5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21493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allsciencesacademy@gmail.com%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26</cp:revision>
  <dcterms:created xsi:type="dcterms:W3CDTF">2020-02-20T11:02:00Z</dcterms:created>
  <dcterms:modified xsi:type="dcterms:W3CDTF">2025-09-03T12:25:00Z</dcterms:modified>
</cp:coreProperties>
</file>